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2016-2018年聘期工作总结</w:t>
      </w:r>
    </w:p>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公共管理学院团工委书记 郭惠</w:t>
      </w:r>
    </w:p>
    <w:p>
      <w:pPr>
        <w:widowControl w:val="0"/>
        <w:spacing w:line="400" w:lineRule="exact"/>
        <w:ind w:firstLine="480" w:firstLineChars="200"/>
        <w:rPr>
          <w:rFonts w:hint="eastAsia" w:ascii="宋体" w:hAnsi="宋体" w:eastAsia="宋体" w:cs="宋体"/>
          <w:sz w:val="24"/>
          <w:szCs w:val="24"/>
          <w:lang w:eastAsia="en-US"/>
        </w:rPr>
      </w:pPr>
      <w:r>
        <w:rPr>
          <w:rFonts w:hint="eastAsia" w:ascii="宋体" w:hAnsi="宋体" w:eastAsia="宋体" w:cs="宋体"/>
          <w:sz w:val="24"/>
          <w:szCs w:val="24"/>
        </w:rPr>
        <w:t>2016-2018年，我在西安财经学院公共管理学院担任团工委书记，三年来，在学校党委和团委的正确领导下，学院领导的关心培养下，以及全院师生的大力支持下，本人始终严格要求自己，兢兢业业，认真履行工作职责，勇挑工作重担、贴心服务学生，脚踏实地做好每一项工作。以思想引领为首要任务，以服务学生成长为出发点和落脚点，以改革创新精神推进团的工作和建设，努力开创符合时代特征、与学校追赶超越的发展形势相适应的共青团工作新局面。现将</w:t>
      </w:r>
      <w:r>
        <w:rPr>
          <w:rFonts w:hint="eastAsia" w:ascii="宋体" w:hAnsi="宋体" w:eastAsia="宋体" w:cs="宋体"/>
          <w:sz w:val="24"/>
          <w:szCs w:val="24"/>
          <w:lang w:eastAsia="en-US"/>
        </w:rPr>
        <w:t>2016-2018年工作总结如下：</w:t>
      </w:r>
    </w:p>
    <w:p>
      <w:pPr>
        <w:widowControl w:val="0"/>
        <w:numPr>
          <w:ilvl w:val="0"/>
          <w:numId w:val="1"/>
        </w:num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提高青年团员思想素质。</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年来，本人高度重视学生团员的培养，全面提升学生团员的理论水平，增强学生团员的组织意识，在学生团支部开展多项专题学习教育活动，以及“与信仰对话”、“奋斗的青春最美丽”、“我的中国梦”等多个主题团日活动，充分发挥团是党的后备军作用，全面提升青年团员的思想素质，具体包括以下几个方面。</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深化和巩固青年团员意识形态教育。把团员意识形态教育作为一项长期活动，持之以恒，以受教育、作贡献、长才干为主线，全面加强团员的思想教育培养。以加强青年团员队伍建设为基础，积极促进青年团员思想文化素质，努力提高公共管理学院团工委的凝聚力和战斗力，使青年团员做到“讲正气、讲合作、讲实效”，着重培养青年团员组织协调能力、综合分析能力、语言表达能力、应变能力、决策能力，促使广大青年团员形成务实、高效的工作作风。</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进一步拓宽广大青年团员理论视野，丰富理论学习内涵。学院团工委为深入学习习近平总书记系列重要讲话精神，强化推进团员“一学一做”学习教育活动，特别邀请我校关心下一代工作委员会委员马斌存老师等相继为我院青年团员做专题报告，提升广大青年团员的素质修养。</w:t>
      </w:r>
    </w:p>
    <w:p>
      <w:pPr>
        <w:widowControl w:val="0"/>
        <w:spacing w:beforeLines="50"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进一步丰富团建工作内容和形式。组织学生干部和部分团员代表，赴红色文化教育基地开展学习教育活动。三年来，组织青年团员“重温入团誓词”活动，参观八路军西安办事处纪念馆、西安烈士陵园等缅怀先烈活动，进一步加强我院青年团员爱国主义教育。</w:t>
      </w:r>
    </w:p>
    <w:p>
      <w:pPr>
        <w:widowControl w:val="0"/>
        <w:spacing w:beforeLines="50"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4、推进“ 一学一做”学习教育常态化，掀起党的“十九大”精神学习高潮，把学习贯彻党的十九大精神作为当前和今后一个时期的首要政治任务和政治必修课。根据校团委“一学一做”学习教育的相关要求，团工委采取多种形式组织广大师生学起来、做起来，确保把党的十九大精神贯彻到每个团支部、每名团员。组织广大师生观看《榜样》等楷模宣传片，观看十九大开幕式、闭幕式，</w:t>
      </w:r>
      <w:r>
        <w:rPr>
          <w:rFonts w:hint="eastAsia" w:ascii="宋体" w:hAnsi="宋体" w:eastAsia="宋体" w:cs="宋体"/>
          <w:sz w:val="24"/>
          <w:szCs w:val="24"/>
          <w:lang w:val="en-US" w:eastAsia="zh-CN"/>
        </w:rPr>
        <w:t>开展一系列“一学一做”教育实践活动，</w:t>
      </w:r>
      <w:r>
        <w:rPr>
          <w:rFonts w:hint="eastAsia" w:ascii="宋体" w:hAnsi="宋体" w:eastAsia="宋体" w:cs="宋体"/>
          <w:sz w:val="24"/>
          <w:szCs w:val="24"/>
        </w:rPr>
        <w:t>并特邀十九大代表汪勇同志为我院青年团员做专题报告，为使我院青年团员坚定理想信念、练就过硬本领奠定了基础。</w:t>
      </w:r>
    </w:p>
    <w:p>
      <w:pPr>
        <w:widowControl w:val="0"/>
        <w:spacing w:beforeLines="50"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坚持“1+100”团干部联系青年制度常态化，发挥好带头作用。团工委积极落实团委关于《西安财经共青团改革实施方案》相关要求，走进基层、密切联系广大团员，通过定期和不定期地深入到学院各个团支部，及时掌握所在团支部团建工作动态，分析研究解决存在的问题，促进了我院团支部“班团一体化”进程。同时各团支部也定期向我院团工委汇报工作进展情况，听取意见和建议，把团建工作同人才培养工作相结合，为我院青年团员的成长树立正确的价值观、人生观。</w:t>
      </w:r>
    </w:p>
    <w:p>
      <w:pPr>
        <w:widowControl w:val="0"/>
        <w:spacing w:beforeLines="50"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6、深化青年马克思主义者培养工程。组织学生参加学校第12-16期“青马工程”培训班，充分发挥理论学习骨干的引领作用和学生理论社团的带动作用，加强青年马克思主义者培养。</w:t>
      </w:r>
    </w:p>
    <w:p>
      <w:pPr>
        <w:widowControl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二、加强团组织建设、提升团务工作质量</w:t>
      </w:r>
    </w:p>
    <w:p>
      <w:pPr>
        <w:widowControl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团工委以“五四评优”树模为契机，以争创“五四团工委”“红旗团工委”为抓手，建立和完善学生干部选拔机制，加强对学生干部的培养，在广大青年团员实现自我教育、自我管理、自我服务中起着模范带头作用。</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1、为加强团工委干部队伍建设，注重对大一干事的锻炼与培养，特别是部分优秀干事，对其及时予以指导较好完成工作，让各部门的工作氛围与工作效率得到提升。</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提高团干部队伍的整体素质是做好团队工作的重要保证。三年以来，定期以团学各部门为单位开展内容丰富的学习讨论会，定期召开班级团支书会议，听取班级团支书工作汇报，了解团员队伍状况，并组织他们学习团队理论、团队活动的合作、经验等，逐步提高团干部、班级团支书的思想意识，从而调动团干部、班级团支书工作的主动性和积极性，使团组织的凝聚力得到进一步的增强，也使全体团员的积极性、主动性、创造性得到进一步发挥。</w:t>
      </w:r>
    </w:p>
    <w:p>
      <w:pPr>
        <w:widowControl w:val="0"/>
        <w:spacing w:line="40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3、认真做好“团推优”工作。共青团是中国共产党领导下的先进青年群众组织，是党的助手和后备军。推荐优秀团员作为党的发展对象是党赋予共青团组织的一项光荣任务，是“党建带团建”的具体体现，也是团组织的一项经常性工作。三年里，</w:t>
      </w:r>
      <w:r>
        <w:rPr>
          <w:rFonts w:hint="eastAsia" w:ascii="宋体" w:hAnsi="宋体" w:eastAsia="宋体" w:cs="宋体"/>
          <w:sz w:val="24"/>
          <w:szCs w:val="24"/>
          <w:lang w:val="en-US" w:eastAsia="zh-CN"/>
        </w:rPr>
        <w:t>组织党课培训班6期，</w:t>
      </w:r>
      <w:r>
        <w:rPr>
          <w:rFonts w:hint="eastAsia" w:ascii="宋体" w:hAnsi="宋体" w:eastAsia="宋体" w:cs="宋体"/>
          <w:sz w:val="24"/>
          <w:szCs w:val="24"/>
        </w:rPr>
        <w:t>推荐</w:t>
      </w:r>
      <w:r>
        <w:rPr>
          <w:rFonts w:hint="eastAsia" w:ascii="宋体" w:hAnsi="宋体" w:eastAsia="宋体" w:cs="宋体"/>
          <w:sz w:val="24"/>
          <w:szCs w:val="24"/>
          <w:lang w:val="en-US" w:eastAsia="zh-CN"/>
        </w:rPr>
        <w:t>了一大批优秀团员加入了党组织，。</w:t>
      </w:r>
    </w:p>
    <w:p>
      <w:pPr>
        <w:widowControl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加强学生实践能力锻造，力争提高团日活动质量。通过建立和完善学生社会实践长效机制，各班级组织学生开展多形式、多层次的团日活动。发挥优势，挖掘资源，促进学生社会实践与学生的成长成才。引导学生接触生活、了解社会，在实践中受教育、展才干、树形象、做贡献。组织召开了团干座谈会，指导各班级的团支书更好的开展团日活动，调动各班成员参与活动的积极性。团工委每月对21个团支部的团日活动进行评比，选出优秀的团日活动在公共管理学院团学微信公众号进行展示，并且作为评优的重要依据。</w:t>
      </w:r>
    </w:p>
    <w:p>
      <w:pPr>
        <w:widowControl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三、加强校园特色文化建设，打造学院特色品牌活动</w:t>
      </w:r>
    </w:p>
    <w:p>
      <w:pPr>
        <w:widowControl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三年来，团工委紧紧围绕学校工作重点，展开了一系列形式多样、特色鲜明的学生活动，形成了具有学院特色的品牌活动。</w:t>
      </w:r>
    </w:p>
    <w:p>
      <w:pPr>
        <w:widowControl w:val="0"/>
        <w:numPr>
          <w:ilvl w:val="0"/>
          <w:numId w:val="2"/>
        </w:num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创建诚信校园。为树立当代大学生的良好风范和形象，在全院范围营造一种良好的自律与自我教育的整体氛围和风气，引导和激励大学生奋发有为，自觉成才，成为社会主义事业的合格建设者和接班人，开展了一系列诚信励志教育活动 。包括诚信励志宣讲、“诚信团员”辩论表演赛、“诚信青春，雷锋厉行”学雷锋日活动、“诚信励志”演讲比赛、“做诚信团员，永远跟党走”红歌会、“学习总书记七年知青岁月，争做诚信青年团员”征文大赛等一系列特色教育活动，引导青年学生继承和弘扬爱国主义精神，培育和践行社会主义核心价值观。</w:t>
      </w:r>
    </w:p>
    <w:p>
      <w:pPr>
        <w:keepNext w:val="0"/>
        <w:keepLines w:val="0"/>
        <w:widowControl/>
        <w:numPr>
          <w:ilvl w:val="0"/>
          <w:numId w:val="0"/>
        </w:numPr>
        <w:suppressLineNumbers w:val="0"/>
        <w:ind w:leftChars="0" w:firstLine="480" w:firstLineChars="20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sz w:val="24"/>
          <w:szCs w:val="24"/>
          <w:lang w:val="en-US" w:eastAsia="zh-CN"/>
        </w:rPr>
        <w:t>2、创建平安校园。</w:t>
      </w:r>
      <w:r>
        <w:rPr>
          <w:rFonts w:hint="eastAsia" w:ascii="宋体" w:hAnsi="宋体" w:eastAsia="宋体" w:cs="宋体"/>
          <w:sz w:val="24"/>
          <w:szCs w:val="24"/>
        </w:rPr>
        <w:t>根据《西安财经学院2016省级“平安校园”创建评选活动的实施方案》的文件要求，团工委高度重视并积极响应，先后开展安全知识宣传教育，平安校园宣传讲座、平安校园辩论赛，平安校园知识竞</w:t>
      </w:r>
      <w:r>
        <w:rPr>
          <w:rFonts w:hint="eastAsia" w:ascii="宋体" w:hAnsi="宋体" w:eastAsia="宋体" w:cs="宋体"/>
          <w:sz w:val="24"/>
          <w:szCs w:val="24"/>
          <w:lang w:val="en-US" w:eastAsia="zh-CN"/>
        </w:rPr>
        <w:t>赛</w:t>
      </w:r>
      <w:r>
        <w:rPr>
          <w:rFonts w:hint="eastAsia" w:ascii="宋体" w:hAnsi="宋体" w:eastAsia="宋体" w:cs="宋体"/>
          <w:sz w:val="24"/>
          <w:szCs w:val="24"/>
        </w:rPr>
        <w:t>等</w:t>
      </w:r>
      <w:r>
        <w:rPr>
          <w:rFonts w:hint="eastAsia" w:ascii="宋体" w:hAnsi="宋体" w:eastAsia="宋体" w:cs="宋体"/>
          <w:sz w:val="24"/>
          <w:szCs w:val="24"/>
          <w:lang w:val="en-US" w:eastAsia="zh-CN"/>
        </w:rPr>
        <w:t>系列</w:t>
      </w:r>
      <w:r>
        <w:rPr>
          <w:rFonts w:hint="eastAsia" w:ascii="宋体" w:hAnsi="宋体" w:eastAsia="宋体" w:cs="宋体"/>
          <w:sz w:val="24"/>
          <w:szCs w:val="24"/>
        </w:rPr>
        <w:t>活动，</w:t>
      </w:r>
      <w:r>
        <w:rPr>
          <w:rFonts w:hint="eastAsia" w:ascii="宋体" w:hAnsi="宋体" w:eastAsia="宋体" w:cs="宋体"/>
          <w:b w:val="0"/>
          <w:bCs w:val="0"/>
          <w:kern w:val="0"/>
          <w:sz w:val="24"/>
          <w:szCs w:val="24"/>
          <w:lang w:val="en-US" w:eastAsia="zh-CN" w:bidi="ar"/>
        </w:rPr>
        <w:t>引领同学们树立良好的安全意识，提高大学生的安全防范意识与自我保护能力。</w:t>
      </w:r>
    </w:p>
    <w:p>
      <w:pPr>
        <w:widowControl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、为纪念红军长征胜利80周年，大力弘扬长征精神，结合“两学一做”学习教育，围绕“弘扬长征精神，共筑中国梦”主题开展纪念红军长征胜利80周年系列活动。 其中师生党员</w:t>
      </w:r>
      <w:r>
        <w:rPr>
          <w:rFonts w:hint="eastAsia" w:ascii="宋体" w:hAnsi="宋体" w:eastAsia="宋体" w:cs="宋体"/>
          <w:sz w:val="24"/>
          <w:szCs w:val="24"/>
          <w:lang w:val="en-US" w:eastAsia="zh-CN"/>
        </w:rPr>
        <w:t>参观陕西省图书馆大型红军长征图片展、</w:t>
      </w:r>
      <w:r>
        <w:rPr>
          <w:rFonts w:hint="eastAsia" w:ascii="宋体" w:hAnsi="宋体" w:eastAsia="宋体" w:cs="宋体"/>
          <w:sz w:val="24"/>
          <w:szCs w:val="24"/>
        </w:rPr>
        <w:t>参观葛牌镇纪念馆</w:t>
      </w:r>
      <w:r>
        <w:rPr>
          <w:rFonts w:hint="eastAsia" w:ascii="宋体" w:hAnsi="宋体" w:eastAsia="宋体" w:cs="宋体"/>
          <w:sz w:val="24"/>
          <w:szCs w:val="24"/>
          <w:lang w:eastAsia="zh-CN"/>
        </w:rPr>
        <w:t>，</w:t>
      </w:r>
      <w:r>
        <w:rPr>
          <w:rFonts w:hint="eastAsia" w:ascii="宋体" w:hAnsi="宋体" w:eastAsia="宋体" w:cs="宋体"/>
          <w:sz w:val="24"/>
          <w:szCs w:val="24"/>
        </w:rPr>
        <w:t>“‘弘扬长征精神，共筑中国梦’征文大赛”、“‘当代大学生如何弘扬长征精神’特色党课”、“‘纪念红军长征胜利80周年’朗诵大赛”、“学生党支部PPT展示大赛”、“学生党员帮扶离退职工”等特色活动赢得全院师生好评。</w:t>
      </w:r>
    </w:p>
    <w:p>
      <w:pPr>
        <w:spacing w:line="400" w:lineRule="exact"/>
        <w:ind w:firstLine="360" w:firstLineChars="15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、开展“学习习近平七年知青岁月”系列主题活动。为促使我院广大团学干部和团员青年坚定理想信念、砥砺思想品德，引导广</w:t>
      </w:r>
      <w:bookmarkStart w:id="0" w:name="_GoBack"/>
      <w:bookmarkEnd w:id="0"/>
      <w:r>
        <w:rPr>
          <w:rFonts w:hint="eastAsia" w:ascii="宋体" w:hAnsi="宋体" w:eastAsia="宋体" w:cs="宋体"/>
          <w:sz w:val="24"/>
          <w:szCs w:val="24"/>
        </w:rPr>
        <w:t>大西财青年深入学习总书记的青春故事，在实践中感悟《习近平的七年知青岁月》的深刻内涵，体会总书记的青春经历。激励我院广大共青团员学习总书记艰苦奋斗、勤俭节约的优秀品质，勇于创新、敢于探索的先进思想，勤奋好学、刻苦钻研的进取精神和矢志不渝、坚持不懈的理想追求。开展了以“品读榜样故事，汲取精神力量”为主题的系列活动：“学习习总书记的七年知青岁月”朗诵比赛、参观系列主题的展览会、“学习习总书记的七年知青岁月”志愿服务活动、“学习习总书记的七年知青岁月”观影会暨经验交流会、主题征文比赛、主题班会、分享座谈会。</w:t>
      </w:r>
    </w:p>
    <w:p>
      <w:pPr>
        <w:widowControl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、连续三年开展学宪法、讲宪法系列宣讲活动。宪法是我国的根本大法，作为当代的大学生，应该知法懂法守法，为了响应这一号召，引导同学们树立良好的法律意识，借助微信公众平台，开展 “学宪法，讲宪法”系列活动，旨在进一步加强大学生知法懂法守法的意识。</w:t>
      </w:r>
    </w:p>
    <w:p>
      <w:pPr>
        <w:widowControl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、成立了“蒲公英”志愿服务队，与西安市拉拉手特殊教育中心启动了专门针对自闭症青少年的项目——青年健身俱乐部。开展以“为特殊青少年插上彩色的翅膀” 、“心相系，爱相承”等为主题的多次志愿活动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并长期为我校离退休干部提供志愿服务。</w:t>
      </w:r>
      <w:r>
        <w:rPr>
          <w:rFonts w:hint="eastAsia" w:ascii="宋体" w:hAnsi="宋体" w:eastAsia="宋体" w:cs="宋体"/>
          <w:sz w:val="24"/>
          <w:szCs w:val="24"/>
        </w:rPr>
        <w:t>2017年5月在西安市碑林区第三爱心护理院开展敬老志愿活动，得到《西安日报》的报道与宣扬，公共管理学院的青年团员志愿者用爱的力量展现着西财学子的风采。</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、开展了一系列构建和谐校园文化的特色活动。其中“绘我创意，秀我手笔”T-shirt手绘大赛、“诚信青春”交流辩论赛、 “变废为宝”手工设计大赛、 “君和杯”新生辩论赛”、“新生杯篮球赛”、“团学素拓”、“温馨宿舍评比大赛” 、“青春志，恒不渝’微电影大赛”、“学生党支部ppt展示大赛” 、“创新思维，建和谐校园”创意拼贴大赛、“清明扫墓”、“ 图书漂流”、“ 西财日记”、“禁毒知识竞赛”、“平安校园情景剧大赛”、“主题演讲”等活动已成为传承活动，不仅为同学们提供了实现自我、施展才能的平台，同时丰富了</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"http://www.so.com/s?q=%E6%A0%A1%E5%9B%AD&amp;ie=utf-8&amp;src=internal_wenda_recommend_textn" </w:instrText>
      </w:r>
      <w:r>
        <w:rPr>
          <w:rFonts w:hint="eastAsia" w:ascii="宋体" w:hAnsi="宋体" w:eastAsia="宋体" w:cs="宋体"/>
          <w:sz w:val="24"/>
          <w:szCs w:val="24"/>
        </w:rPr>
        <w:fldChar w:fldCharType="separate"/>
      </w:r>
      <w:r>
        <w:rPr>
          <w:rFonts w:hint="eastAsia" w:ascii="宋体" w:hAnsi="宋体" w:eastAsia="宋体" w:cs="宋体"/>
          <w:sz w:val="24"/>
          <w:szCs w:val="24"/>
        </w:rPr>
        <w:t>校园</w:t>
      </w:r>
      <w:r>
        <w:rPr>
          <w:rFonts w:hint="eastAsia" w:ascii="宋体" w:hAnsi="宋体" w:eastAsia="宋体" w:cs="宋体"/>
          <w:sz w:val="24"/>
          <w:szCs w:val="24"/>
        </w:rPr>
        <w:fldChar w:fldCharType="end"/>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"http://www.so.com/s?q=%E6%96%87%E5%8C%96%E7%94%9F%E6%B4%BB&amp;ie=utf-8&amp;src=internal_wenda_recommend_textn" </w:instrText>
      </w:r>
      <w:r>
        <w:rPr>
          <w:rFonts w:hint="eastAsia" w:ascii="宋体" w:hAnsi="宋体" w:eastAsia="宋体" w:cs="宋体"/>
          <w:sz w:val="24"/>
          <w:szCs w:val="24"/>
        </w:rPr>
        <w:fldChar w:fldCharType="separate"/>
      </w:r>
      <w:r>
        <w:rPr>
          <w:rFonts w:hint="eastAsia" w:ascii="宋体" w:hAnsi="宋体" w:eastAsia="宋体" w:cs="宋体"/>
          <w:sz w:val="24"/>
          <w:szCs w:val="24"/>
        </w:rPr>
        <w:t>文化生活</w:t>
      </w:r>
      <w:r>
        <w:rPr>
          <w:rFonts w:hint="eastAsia" w:ascii="宋体" w:hAnsi="宋体" w:eastAsia="宋体" w:cs="宋体"/>
          <w:sz w:val="24"/>
          <w:szCs w:val="24"/>
        </w:rPr>
        <w:fldChar w:fldCharType="end"/>
      </w:r>
      <w:r>
        <w:rPr>
          <w:rFonts w:hint="eastAsia" w:ascii="宋体" w:hAnsi="宋体" w:eastAsia="宋体" w:cs="宋体"/>
          <w:sz w:val="24"/>
          <w:szCs w:val="24"/>
        </w:rPr>
        <w:t>，培养了广大学生“自信、开放、创新”的意识，展示了学生乐观积极、敢于拼搏、锐意进取的</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"http://www.so.com/s?q=%E7%B2%BE%E7%A5%9E%E9%A3%8E%E8%B2%8C&amp;ie=utf-8&amp;src=internal_wenda_recommend_textn" </w:instrText>
      </w:r>
      <w:r>
        <w:rPr>
          <w:rFonts w:hint="eastAsia" w:ascii="宋体" w:hAnsi="宋体" w:eastAsia="宋体" w:cs="宋体"/>
          <w:sz w:val="24"/>
          <w:szCs w:val="24"/>
        </w:rPr>
        <w:fldChar w:fldCharType="separate"/>
      </w:r>
      <w:r>
        <w:rPr>
          <w:rFonts w:hint="eastAsia" w:ascii="宋体" w:hAnsi="宋体" w:eastAsia="宋体" w:cs="宋体"/>
          <w:sz w:val="24"/>
          <w:szCs w:val="24"/>
        </w:rPr>
        <w:t>精神风貌</w:t>
      </w:r>
      <w:r>
        <w:rPr>
          <w:rFonts w:hint="eastAsia" w:ascii="宋体" w:hAnsi="宋体" w:eastAsia="宋体" w:cs="宋体"/>
          <w:sz w:val="24"/>
          <w:szCs w:val="24"/>
        </w:rPr>
        <w:fldChar w:fldCharType="end"/>
      </w:r>
      <w:r>
        <w:rPr>
          <w:rFonts w:hint="eastAsia" w:ascii="宋体" w:hAnsi="宋体" w:eastAsia="宋体" w:cs="宋体"/>
          <w:sz w:val="24"/>
          <w:szCs w:val="24"/>
        </w:rPr>
        <w:t>。</w:t>
      </w:r>
    </w:p>
    <w:p>
      <w:pPr>
        <w:spacing w:line="400" w:lineRule="exact"/>
        <w:ind w:firstLine="120" w:firstLineChars="50"/>
        <w:rPr>
          <w:rFonts w:hint="eastAsia" w:ascii="宋体" w:hAnsi="宋体" w:eastAsia="宋体" w:cs="宋体"/>
          <w:sz w:val="24"/>
          <w:szCs w:val="24"/>
        </w:rPr>
      </w:pPr>
      <w:r>
        <w:rPr>
          <w:rFonts w:hint="eastAsia" w:ascii="宋体" w:hAnsi="宋体" w:eastAsia="宋体" w:cs="宋体"/>
          <w:sz w:val="24"/>
          <w:szCs w:val="24"/>
        </w:rPr>
        <w:t xml:space="preserve">   四、课题、论文发表及获奖情况</w:t>
      </w:r>
    </w:p>
    <w:p>
      <w:pPr>
        <w:pStyle w:val="2"/>
        <w:spacing w:line="400" w:lineRule="exact"/>
        <w:ind w:left="0" w:firstLine="480" w:firstLineChars="200"/>
        <w:rPr>
          <w:rFonts w:hint="eastAsia" w:ascii="宋体" w:hAnsi="宋体" w:eastAsia="宋体" w:cs="宋体"/>
          <w:sz w:val="24"/>
          <w:szCs w:val="24"/>
        </w:rPr>
      </w:pPr>
      <w:r>
        <w:rPr>
          <w:rFonts w:hint="eastAsia" w:ascii="宋体" w:hAnsi="宋体" w:eastAsia="宋体" w:cs="宋体"/>
          <w:sz w:val="24"/>
          <w:szCs w:val="24"/>
        </w:rPr>
        <w:t>1、2016-2017年度被评为“优秀团务工作者”。</w:t>
      </w:r>
    </w:p>
    <w:p>
      <w:pPr>
        <w:pStyle w:val="2"/>
        <w:spacing w:line="400" w:lineRule="exact"/>
        <w:ind w:left="0" w:firstLine="480" w:firstLineChars="200"/>
        <w:rPr>
          <w:rFonts w:hint="eastAsia" w:ascii="宋体" w:hAnsi="宋体" w:eastAsia="宋体" w:cs="宋体"/>
          <w:sz w:val="24"/>
          <w:szCs w:val="24"/>
        </w:rPr>
      </w:pPr>
      <w:r>
        <w:rPr>
          <w:rFonts w:hint="eastAsia" w:ascii="宋体" w:hAnsi="宋体" w:eastAsia="宋体" w:cs="宋体"/>
          <w:sz w:val="24"/>
          <w:szCs w:val="24"/>
        </w:rPr>
        <w:t>2、参与教育部课题1项、省部级课题1项、校级课题1项。</w:t>
      </w:r>
    </w:p>
    <w:p>
      <w:pPr>
        <w:pStyle w:val="2"/>
        <w:spacing w:line="400" w:lineRule="exact"/>
        <w:ind w:left="0" w:firstLine="480" w:firstLineChars="200"/>
        <w:rPr>
          <w:rFonts w:hint="eastAsia" w:ascii="宋体" w:hAnsi="宋体" w:eastAsia="宋体" w:cs="宋体"/>
          <w:sz w:val="24"/>
          <w:szCs w:val="24"/>
        </w:rPr>
      </w:pPr>
      <w:r>
        <w:rPr>
          <w:rFonts w:hint="eastAsia" w:ascii="宋体" w:hAnsi="宋体" w:eastAsia="宋体" w:cs="宋体"/>
          <w:sz w:val="24"/>
          <w:szCs w:val="24"/>
        </w:rPr>
        <w:t>3、公开发表论文2篇。</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4、著作1部。</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五、不足与展望</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这三年来，工作虽然取得了一些成绩，但也存在着一些不足之处：专业知识与业务知识的学习不够深入，以用促学、学以致用、在学习中提高管理水平和推进学院工作的效果有待提高。应该主动查找差距，努力保持精力的充沛、工作的高效、斗志的高昂和信心的坚定，逐步提高自我综合素养，通过经验的积累和不断学习将各项工作提升到新的高度。</w:t>
      </w:r>
    </w:p>
    <w:p>
      <w:pPr>
        <w:pStyle w:val="2"/>
        <w:spacing w:line="400" w:lineRule="exact"/>
        <w:ind w:left="0" w:firstLine="480" w:firstLineChars="200"/>
        <w:rPr>
          <w:rFonts w:hint="eastAsia" w:ascii="宋体" w:hAnsi="宋体" w:eastAsia="宋体" w:cs="宋体"/>
          <w:sz w:val="24"/>
          <w:szCs w:val="24"/>
        </w:rPr>
      </w:pPr>
      <w:r>
        <w:rPr>
          <w:rFonts w:hint="eastAsia" w:ascii="宋体" w:hAnsi="宋体" w:eastAsia="宋体" w:cs="宋体"/>
          <w:sz w:val="24"/>
          <w:szCs w:val="24"/>
        </w:rPr>
        <w:t>2、我将加强理论学习，提高理论素养，培养学生干部的工作能力，不断提高自身和学生干部的理论水平和管理能力，在工作中寻求自我突破。同时继续加强学习、领会、落实党的十九大精神，用新时代中国特色社会主义思想武装师生头脑，增强干部队伍适应新时代中国特色社会主义发展要求的能力；转变不适应经济社会发展需要、高等教育改革发展需要的观念和方法，以改革创新践行立德树人，不断推进学院团建工作再创佳绩。</w:t>
      </w:r>
    </w:p>
    <w:p>
      <w:pPr>
        <w:pStyle w:val="2"/>
        <w:ind w:left="0" w:firstLine="560" w:firstLineChars="200"/>
        <w:rPr>
          <w:rFonts w:hint="eastAsia" w:ascii="楷体" w:eastAsia="楷体" w:cs="楷体"/>
          <w:bCs/>
          <w:sz w:val="28"/>
          <w:szCs w:val="28"/>
        </w:rPr>
      </w:pPr>
    </w:p>
    <w:p>
      <w:pPr>
        <w:pStyle w:val="2"/>
        <w:ind w:left="0" w:firstLine="560" w:firstLineChars="200"/>
        <w:rPr>
          <w:rFonts w:ascii="楷体" w:eastAsia="楷体" w:cs="楷体"/>
          <w:bCs/>
          <w:sz w:val="28"/>
          <w:szCs w:val="28"/>
        </w:rPr>
      </w:pPr>
      <w:r>
        <w:rPr>
          <w:rFonts w:hint="eastAsia" w:ascii="楷体" w:eastAsia="楷体" w:cs="楷体"/>
          <w:bCs/>
          <w:sz w:val="28"/>
          <w:szCs w:val="28"/>
        </w:rPr>
        <w:t xml:space="preserve">                              </w:t>
      </w:r>
    </w:p>
    <w:p>
      <w:pPr>
        <w:spacing w:line="220" w:lineRule="atLeast"/>
        <w:rPr>
          <w:rFonts w:asciiTheme="minorEastAsia" w:hAnsiTheme="minorEastAsia" w:eastAsiaTheme="minorEastAsia"/>
          <w:sz w:val="30"/>
          <w:szCs w:val="30"/>
        </w:rPr>
      </w:pPr>
    </w:p>
    <w:p>
      <w:pPr>
        <w:spacing w:line="220" w:lineRule="atLeast"/>
        <w:rPr>
          <w:rFonts w:asciiTheme="minorEastAsia" w:hAnsiTheme="minorEastAsia" w:eastAsiaTheme="minorEastAsia"/>
          <w:sz w:val="30"/>
          <w:szCs w:val="30"/>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B758CD"/>
    <w:multiLevelType w:val="singleLevel"/>
    <w:tmpl w:val="E5B758CD"/>
    <w:lvl w:ilvl="0" w:tentative="0">
      <w:start w:val="1"/>
      <w:numFmt w:val="chineseCounting"/>
      <w:suff w:val="nothing"/>
      <w:lvlText w:val="%1、"/>
      <w:lvlJc w:val="left"/>
      <w:rPr>
        <w:rFonts w:hint="eastAsia"/>
      </w:rPr>
    </w:lvl>
  </w:abstractNum>
  <w:abstractNum w:abstractNumId="1">
    <w:nsid w:val="3E5C5F01"/>
    <w:multiLevelType w:val="singleLevel"/>
    <w:tmpl w:val="3E5C5F0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D5075"/>
    <w:rsid w:val="000F720B"/>
    <w:rsid w:val="00165813"/>
    <w:rsid w:val="001B27D8"/>
    <w:rsid w:val="00255851"/>
    <w:rsid w:val="00294C9B"/>
    <w:rsid w:val="002974F3"/>
    <w:rsid w:val="002C6F9A"/>
    <w:rsid w:val="002E195D"/>
    <w:rsid w:val="002F5720"/>
    <w:rsid w:val="00321F21"/>
    <w:rsid w:val="00323B43"/>
    <w:rsid w:val="0037442A"/>
    <w:rsid w:val="00386389"/>
    <w:rsid w:val="003D37D8"/>
    <w:rsid w:val="003D3B52"/>
    <w:rsid w:val="00426133"/>
    <w:rsid w:val="004358AB"/>
    <w:rsid w:val="00456325"/>
    <w:rsid w:val="004D4450"/>
    <w:rsid w:val="00532B98"/>
    <w:rsid w:val="0061307A"/>
    <w:rsid w:val="00700139"/>
    <w:rsid w:val="008B0C72"/>
    <w:rsid w:val="008B7726"/>
    <w:rsid w:val="00926B75"/>
    <w:rsid w:val="00A32A5E"/>
    <w:rsid w:val="00A462FD"/>
    <w:rsid w:val="00A4752D"/>
    <w:rsid w:val="00A5460E"/>
    <w:rsid w:val="00A84AC6"/>
    <w:rsid w:val="00AF0AE9"/>
    <w:rsid w:val="00B70C71"/>
    <w:rsid w:val="00BA4D6E"/>
    <w:rsid w:val="00BC0880"/>
    <w:rsid w:val="00C32506"/>
    <w:rsid w:val="00C871A4"/>
    <w:rsid w:val="00D243F9"/>
    <w:rsid w:val="00D31D50"/>
    <w:rsid w:val="00D854C6"/>
    <w:rsid w:val="00D9007F"/>
    <w:rsid w:val="00DE0BEE"/>
    <w:rsid w:val="00E36467"/>
    <w:rsid w:val="00E37974"/>
    <w:rsid w:val="00EB01A7"/>
    <w:rsid w:val="00EB7EE7"/>
    <w:rsid w:val="00F4184B"/>
    <w:rsid w:val="00F47091"/>
    <w:rsid w:val="00F84C7C"/>
    <w:rsid w:val="00FA158A"/>
    <w:rsid w:val="10BE19FB"/>
    <w:rsid w:val="1BED4B80"/>
    <w:rsid w:val="291A5F87"/>
    <w:rsid w:val="4B313D61"/>
    <w:rsid w:val="5BD15C70"/>
    <w:rsid w:val="63DB4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nhideWhenUsed="0" w:uiPriority="0" w:semiHidden="0"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index 8"/>
    <w:basedOn w:val="1"/>
    <w:next w:val="1"/>
    <w:uiPriority w:val="0"/>
    <w:pPr>
      <w:ind w:left="2940"/>
    </w:pPr>
  </w:style>
  <w:style w:type="paragraph" w:styleId="3">
    <w:name w:val="footer"/>
    <w:basedOn w:val="1"/>
    <w:link w:val="9"/>
    <w:semiHidden/>
    <w:unhideWhenUsed/>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index 9"/>
    <w:basedOn w:val="1"/>
    <w:next w:val="1"/>
    <w:qFormat/>
    <w:uiPriority w:val="0"/>
    <w:pPr>
      <w:ind w:left="3360"/>
    </w:pPr>
  </w:style>
  <w:style w:type="character" w:customStyle="1" w:styleId="8">
    <w:name w:val="页眉 Char"/>
    <w:basedOn w:val="6"/>
    <w:link w:val="4"/>
    <w:semiHidden/>
    <w:qFormat/>
    <w:uiPriority w:val="99"/>
    <w:rPr>
      <w:rFonts w:ascii="Tahoma" w:hAnsi="Tahoma"/>
      <w:sz w:val="18"/>
      <w:szCs w:val="18"/>
    </w:rPr>
  </w:style>
  <w:style w:type="character" w:customStyle="1" w:styleId="9">
    <w:name w:val="页脚 Char"/>
    <w:basedOn w:val="6"/>
    <w:link w:val="3"/>
    <w:semiHidden/>
    <w:qFormat/>
    <w:uiPriority w:val="99"/>
    <w:rPr>
      <w:rFonts w:ascii="Tahoma" w:hAnsi="Tahoma"/>
      <w:sz w:val="18"/>
      <w:szCs w:val="18"/>
    </w:rPr>
  </w:style>
  <w:style w:type="paragraph" w:customStyle="1" w:styleId="10">
    <w:name w:val="_Style 1"/>
    <w:next w:val="5"/>
    <w:qFormat/>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 w:type="paragraph" w:styleId="11">
    <w:name w:val="List Paragraph"/>
    <w:next w:val="2"/>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658</Words>
  <Characters>3753</Characters>
  <Lines>31</Lines>
  <Paragraphs>8</Paragraphs>
  <TotalTime>5</TotalTime>
  <ScaleCrop>false</ScaleCrop>
  <LinksUpToDate>false</LinksUpToDate>
  <CharactersWithSpaces>4403</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2018-10-09T02:42:24Z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