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37" w:rsidRDefault="00791BF5">
      <w:pPr>
        <w:spacing w:line="560" w:lineRule="exact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ascii="方正小标宋简体" w:eastAsia="方正小标宋简体" w:hint="eastAsia"/>
          <w:color w:val="auto"/>
          <w:sz w:val="44"/>
          <w:szCs w:val="44"/>
        </w:rPr>
        <w:t>“讲政</w:t>
      </w:r>
      <w:bookmarkStart w:id="0" w:name="_GoBack"/>
      <w:bookmarkEnd w:id="0"/>
      <w:r>
        <w:rPr>
          <w:rFonts w:ascii="方正小标宋简体" w:eastAsia="方正小标宋简体" w:hint="eastAsia"/>
          <w:color w:val="auto"/>
          <w:sz w:val="44"/>
          <w:szCs w:val="44"/>
        </w:rPr>
        <w:t>治、敢担当、改作风”问题整改清单</w:t>
      </w:r>
    </w:p>
    <w:p w:rsidR="00763B37" w:rsidRDefault="00763B37">
      <w:pPr>
        <w:spacing w:line="460" w:lineRule="exact"/>
        <w:jc w:val="center"/>
        <w:rPr>
          <w:rFonts w:ascii="方正小标宋简体" w:eastAsia="方正小标宋简体"/>
          <w:color w:val="auto"/>
          <w:sz w:val="20"/>
          <w:szCs w:val="20"/>
        </w:rPr>
      </w:pPr>
    </w:p>
    <w:p w:rsidR="00763B37" w:rsidRDefault="00BD17C6">
      <w:pPr>
        <w:spacing w:line="560" w:lineRule="exact"/>
        <w:jc w:val="left"/>
        <w:rPr>
          <w:rFonts w:ascii="方正小标宋简体" w:eastAsia="方正小标宋简体"/>
          <w:color w:val="auto"/>
          <w:sz w:val="30"/>
          <w:szCs w:val="30"/>
        </w:rPr>
      </w:pPr>
      <w:r>
        <w:rPr>
          <w:rFonts w:ascii="方正小标宋简体" w:eastAsia="方正小标宋简体" w:hint="eastAsia"/>
          <w:color w:val="auto"/>
          <w:sz w:val="30"/>
          <w:szCs w:val="30"/>
        </w:rPr>
        <w:t>姓名：张丽</w:t>
      </w:r>
      <w:r w:rsidR="00791BF5">
        <w:rPr>
          <w:rFonts w:ascii="方正小标宋简体" w:eastAsia="方正小标宋简体" w:hint="eastAsia"/>
          <w:color w:val="auto"/>
          <w:sz w:val="30"/>
          <w:szCs w:val="30"/>
        </w:rPr>
        <w:t xml:space="preserve">        </w:t>
      </w:r>
      <w:r>
        <w:rPr>
          <w:rFonts w:ascii="方正小标宋简体" w:eastAsia="方正小标宋简体" w:hint="eastAsia"/>
          <w:color w:val="auto"/>
          <w:sz w:val="30"/>
          <w:szCs w:val="30"/>
        </w:rPr>
        <w:t>职务：公共管理学院党委副书记</w:t>
      </w:r>
      <w:r w:rsidR="00791BF5">
        <w:rPr>
          <w:rFonts w:ascii="方正小标宋简体" w:eastAsia="方正小标宋简体" w:hint="eastAsia"/>
          <w:color w:val="auto"/>
          <w:sz w:val="30"/>
          <w:szCs w:val="30"/>
        </w:rPr>
        <w:t xml:space="preserve">                    填表时间：2019 年</w:t>
      </w:r>
      <w:r>
        <w:rPr>
          <w:rFonts w:ascii="方正小标宋简体" w:eastAsia="方正小标宋简体" w:hint="eastAsia"/>
          <w:color w:val="auto"/>
          <w:sz w:val="30"/>
          <w:szCs w:val="30"/>
        </w:rPr>
        <w:t xml:space="preserve"> 2</w:t>
      </w:r>
      <w:r w:rsidR="00791BF5">
        <w:rPr>
          <w:rFonts w:ascii="方正小标宋简体" w:eastAsia="方正小标宋简体" w:hint="eastAsia"/>
          <w:color w:val="auto"/>
          <w:sz w:val="30"/>
          <w:szCs w:val="30"/>
        </w:rPr>
        <w:t>月</w:t>
      </w:r>
      <w:r>
        <w:rPr>
          <w:rFonts w:ascii="方正小标宋简体" w:eastAsia="方正小标宋简体" w:hint="eastAsia"/>
          <w:color w:val="auto"/>
          <w:sz w:val="30"/>
          <w:szCs w:val="30"/>
        </w:rPr>
        <w:t xml:space="preserve"> 26</w:t>
      </w:r>
      <w:r w:rsidR="00791BF5">
        <w:rPr>
          <w:rFonts w:ascii="方正小标宋简体" w:eastAsia="方正小标宋简体" w:hint="eastAsia"/>
          <w:color w:val="auto"/>
          <w:sz w:val="30"/>
          <w:szCs w:val="30"/>
        </w:rPr>
        <w:t xml:space="preserve"> 日</w:t>
      </w:r>
    </w:p>
    <w:tbl>
      <w:tblPr>
        <w:tblStyle w:val="a3"/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59"/>
        <w:gridCol w:w="2726"/>
        <w:gridCol w:w="7350"/>
        <w:gridCol w:w="1827"/>
        <w:gridCol w:w="1312"/>
      </w:tblGrid>
      <w:tr w:rsidR="00763B37">
        <w:tc>
          <w:tcPr>
            <w:tcW w:w="959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2726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问题</w:t>
            </w:r>
          </w:p>
        </w:tc>
        <w:tc>
          <w:tcPr>
            <w:tcW w:w="7350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整改措施</w:t>
            </w:r>
          </w:p>
        </w:tc>
        <w:tc>
          <w:tcPr>
            <w:tcW w:w="1827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整改时限</w:t>
            </w:r>
          </w:p>
        </w:tc>
        <w:tc>
          <w:tcPr>
            <w:tcW w:w="1312" w:type="dxa"/>
          </w:tcPr>
          <w:p w:rsidR="00763B37" w:rsidRDefault="00791BF5">
            <w:pPr>
              <w:spacing w:line="560" w:lineRule="exact"/>
              <w:jc w:val="center"/>
              <w:rPr>
                <w:rFonts w:ascii="仿宋_GB2312" w:eastAsia="仿宋_GB2312"/>
                <w:b/>
                <w:color w:val="auto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auto"/>
                <w:sz w:val="32"/>
                <w:szCs w:val="32"/>
              </w:rPr>
              <w:t>备注</w:t>
            </w:r>
          </w:p>
        </w:tc>
      </w:tr>
      <w:tr w:rsidR="00763B37">
        <w:tc>
          <w:tcPr>
            <w:tcW w:w="959" w:type="dxa"/>
            <w:vAlign w:val="center"/>
          </w:tcPr>
          <w:p w:rsidR="00763B37" w:rsidRDefault="00791BF5">
            <w:pPr>
              <w:jc w:val="center"/>
              <w:rPr>
                <w:rFonts w:ascii="宋体"/>
                <w:szCs w:val="36"/>
              </w:rPr>
            </w:pPr>
            <w:r>
              <w:rPr>
                <w:rFonts w:ascii="宋体" w:hint="eastAsia"/>
                <w:szCs w:val="36"/>
              </w:rPr>
              <w:t>1</w:t>
            </w:r>
          </w:p>
        </w:tc>
        <w:tc>
          <w:tcPr>
            <w:tcW w:w="2726" w:type="dxa"/>
            <w:vAlign w:val="center"/>
          </w:tcPr>
          <w:p w:rsidR="00763B37" w:rsidRDefault="00791BF5" w:rsidP="00BD17C6">
            <w:pPr>
              <w:rPr>
                <w:rFonts w:ascii="宋体"/>
                <w:szCs w:val="36"/>
              </w:rPr>
            </w:pPr>
            <w:r>
              <w:rPr>
                <w:rFonts w:ascii="宋体" w:hint="eastAsia"/>
                <w:szCs w:val="36"/>
              </w:rPr>
              <w:t>在政治建设方面，理论学习还不够深入，</w:t>
            </w:r>
            <w:r w:rsidR="00BD17C6">
              <w:rPr>
                <w:rFonts w:ascii="微软雅黑" w:hAnsi="微软雅黑" w:hint="eastAsia"/>
                <w:color w:val="333333"/>
                <w:szCs w:val="21"/>
              </w:rPr>
              <w:t>学习的系统性不强，由于日常</w:t>
            </w:r>
            <w:r w:rsidR="00BD17C6" w:rsidRPr="00762EC5">
              <w:rPr>
                <w:rFonts w:ascii="微软雅黑" w:hAnsi="微软雅黑" w:hint="eastAsia"/>
                <w:color w:val="333333"/>
                <w:szCs w:val="21"/>
              </w:rPr>
              <w:t>管理与服务的事务性工作多，难得有较集中的时间进行学习</w:t>
            </w:r>
            <w:r w:rsidR="00BD17C6">
              <w:rPr>
                <w:rFonts w:ascii="微软雅黑" w:hAnsi="微软雅黑" w:hint="eastAsia"/>
                <w:color w:val="333333"/>
                <w:szCs w:val="21"/>
              </w:rPr>
              <w:t>，自身理论学习需加强</w:t>
            </w:r>
          </w:p>
        </w:tc>
        <w:tc>
          <w:tcPr>
            <w:tcW w:w="7350" w:type="dxa"/>
            <w:vAlign w:val="center"/>
          </w:tcPr>
          <w:p w:rsidR="00763B37" w:rsidRPr="00BD17C6" w:rsidRDefault="00BD17C6">
            <w:pPr>
              <w:jc w:val="left"/>
              <w:rPr>
                <w:rFonts w:ascii="微软雅黑" w:hAnsi="微软雅黑"/>
                <w:color w:val="333333"/>
                <w:szCs w:val="21"/>
              </w:rPr>
            </w:pPr>
            <w:r w:rsidRPr="009F6DF9">
              <w:rPr>
                <w:rFonts w:ascii="微软雅黑" w:hAnsi="微软雅黑" w:hint="eastAsia"/>
                <w:color w:val="333333"/>
                <w:szCs w:val="21"/>
              </w:rPr>
              <w:t>制定系统的学习计划，树立终身接受学习教育的思想观念，任何时候都不放松学习，全面提高自身的整体素质。要学习各项新</w:t>
            </w:r>
            <w:r>
              <w:rPr>
                <w:rFonts w:ascii="微软雅黑" w:hAnsi="微软雅黑" w:hint="eastAsia"/>
                <w:color w:val="333333"/>
                <w:szCs w:val="21"/>
              </w:rPr>
              <w:t>的业务知识，更要认真学习党的科学理论知识，特别是学深学透党的十九</w:t>
            </w:r>
            <w:r w:rsidRPr="009F6DF9">
              <w:rPr>
                <w:rFonts w:ascii="微软雅黑" w:hAnsi="微软雅黑" w:hint="eastAsia"/>
                <w:color w:val="333333"/>
                <w:szCs w:val="21"/>
              </w:rPr>
              <w:t>大报告、</w:t>
            </w:r>
            <w:r>
              <w:rPr>
                <w:rFonts w:ascii="微软雅黑" w:hAnsi="微软雅黑" w:hint="eastAsia"/>
                <w:color w:val="333333"/>
                <w:szCs w:val="21"/>
              </w:rPr>
              <w:t>习近平新时代中国特色社会主义思想。</w:t>
            </w:r>
          </w:p>
        </w:tc>
        <w:tc>
          <w:tcPr>
            <w:tcW w:w="1827" w:type="dxa"/>
            <w:vAlign w:val="center"/>
          </w:tcPr>
          <w:p w:rsidR="00763B37" w:rsidRDefault="00791BF5">
            <w:pPr>
              <w:jc w:val="center"/>
              <w:rPr>
                <w:rFonts w:ascii="宋体"/>
                <w:szCs w:val="36"/>
              </w:rPr>
            </w:pPr>
            <w:r>
              <w:rPr>
                <w:rFonts w:ascii="宋体" w:hint="eastAsia"/>
                <w:szCs w:val="36"/>
              </w:rPr>
              <w:t>2019年12月</w:t>
            </w:r>
          </w:p>
        </w:tc>
        <w:tc>
          <w:tcPr>
            <w:tcW w:w="1312" w:type="dxa"/>
            <w:vAlign w:val="center"/>
          </w:tcPr>
          <w:p w:rsidR="00763B37" w:rsidRDefault="00763B37">
            <w:pPr>
              <w:spacing w:line="560" w:lineRule="exact"/>
              <w:jc w:val="center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</w:tr>
      <w:tr w:rsidR="00763B37">
        <w:tc>
          <w:tcPr>
            <w:tcW w:w="959" w:type="dxa"/>
            <w:vAlign w:val="center"/>
          </w:tcPr>
          <w:p w:rsidR="00763B37" w:rsidRDefault="00791BF5">
            <w:pPr>
              <w:jc w:val="center"/>
              <w:rPr>
                <w:rFonts w:ascii="宋体"/>
                <w:szCs w:val="36"/>
              </w:rPr>
            </w:pPr>
            <w:r>
              <w:rPr>
                <w:rFonts w:ascii="宋体" w:hint="eastAsia"/>
                <w:szCs w:val="36"/>
              </w:rPr>
              <w:t>2</w:t>
            </w:r>
          </w:p>
        </w:tc>
        <w:tc>
          <w:tcPr>
            <w:tcW w:w="2726" w:type="dxa"/>
            <w:vAlign w:val="center"/>
          </w:tcPr>
          <w:p w:rsidR="00763B37" w:rsidRDefault="00791BF5" w:rsidP="009353DC">
            <w:pPr>
              <w:rPr>
                <w:rFonts w:ascii="宋体"/>
                <w:szCs w:val="36"/>
              </w:rPr>
            </w:pPr>
            <w:r>
              <w:rPr>
                <w:rFonts w:ascii="宋体" w:hint="eastAsia"/>
                <w:szCs w:val="36"/>
              </w:rPr>
              <w:t>在作风建设方面，工作被动落实多，主动超前少。</w:t>
            </w:r>
            <w:r w:rsidR="00BD17C6" w:rsidRPr="00762EC5">
              <w:rPr>
                <w:rFonts w:ascii="微软雅黑" w:hAnsi="微软雅黑" w:hint="eastAsia"/>
                <w:color w:val="333333"/>
                <w:szCs w:val="21"/>
              </w:rPr>
              <w:t>工作上自身角色定位不准，停留在老经验，业务知识不足</w:t>
            </w:r>
            <w:r w:rsidR="00BD17C6">
              <w:rPr>
                <w:rFonts w:ascii="微软雅黑" w:hAnsi="微软雅黑" w:hint="eastAsia"/>
                <w:color w:val="333333"/>
                <w:szCs w:val="21"/>
              </w:rPr>
              <w:t>。</w:t>
            </w:r>
            <w:r w:rsidR="00BD17C6">
              <w:rPr>
                <w:rFonts w:ascii="宋体"/>
                <w:szCs w:val="36"/>
              </w:rPr>
              <w:t xml:space="preserve"> </w:t>
            </w:r>
          </w:p>
        </w:tc>
        <w:tc>
          <w:tcPr>
            <w:tcW w:w="7350" w:type="dxa"/>
            <w:vAlign w:val="center"/>
          </w:tcPr>
          <w:p w:rsidR="00763B37" w:rsidRDefault="00BD17C6" w:rsidP="00BD17C6">
            <w:pPr>
              <w:jc w:val="left"/>
              <w:rPr>
                <w:rFonts w:ascii="宋体"/>
                <w:szCs w:val="36"/>
              </w:rPr>
            </w:pPr>
            <w:r w:rsidRPr="00BD17C6">
              <w:rPr>
                <w:rFonts w:ascii="微软雅黑" w:hAnsi="微软雅黑" w:hint="eastAsia"/>
                <w:color w:val="333333"/>
                <w:szCs w:val="21"/>
              </w:rPr>
              <w:t>改进自己的工作作风、工作方法、提高工作成效，为了保持我院工作的连续性、稳定性，在创新工作方法提升工作成效方面需要进一步解放思想，找重点、抓亮点、敢担当、改作风。</w:t>
            </w:r>
          </w:p>
        </w:tc>
        <w:tc>
          <w:tcPr>
            <w:tcW w:w="1827" w:type="dxa"/>
            <w:vAlign w:val="center"/>
          </w:tcPr>
          <w:p w:rsidR="00763B37" w:rsidRDefault="00791BF5">
            <w:pPr>
              <w:jc w:val="center"/>
              <w:rPr>
                <w:rFonts w:ascii="宋体"/>
                <w:szCs w:val="36"/>
              </w:rPr>
            </w:pPr>
            <w:r>
              <w:rPr>
                <w:rFonts w:ascii="宋体" w:hint="eastAsia"/>
                <w:szCs w:val="36"/>
              </w:rPr>
              <w:t>2019年12月</w:t>
            </w:r>
          </w:p>
        </w:tc>
        <w:tc>
          <w:tcPr>
            <w:tcW w:w="1312" w:type="dxa"/>
            <w:vAlign w:val="center"/>
          </w:tcPr>
          <w:p w:rsidR="00763B37" w:rsidRDefault="00763B37">
            <w:pPr>
              <w:spacing w:line="560" w:lineRule="exact"/>
              <w:jc w:val="center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</w:tr>
      <w:tr w:rsidR="00763B37">
        <w:tc>
          <w:tcPr>
            <w:tcW w:w="959" w:type="dxa"/>
            <w:vAlign w:val="center"/>
          </w:tcPr>
          <w:p w:rsidR="00763B37" w:rsidRDefault="00791BF5">
            <w:pPr>
              <w:jc w:val="center"/>
              <w:rPr>
                <w:rFonts w:ascii="宋体"/>
                <w:szCs w:val="36"/>
              </w:rPr>
            </w:pPr>
            <w:r>
              <w:rPr>
                <w:rFonts w:ascii="宋体" w:hint="eastAsia"/>
                <w:szCs w:val="36"/>
              </w:rPr>
              <w:t>3</w:t>
            </w:r>
          </w:p>
        </w:tc>
        <w:tc>
          <w:tcPr>
            <w:tcW w:w="2726" w:type="dxa"/>
            <w:vAlign w:val="center"/>
          </w:tcPr>
          <w:p w:rsidR="00763B37" w:rsidRDefault="00791BF5">
            <w:pPr>
              <w:rPr>
                <w:rFonts w:ascii="宋体"/>
                <w:szCs w:val="36"/>
              </w:rPr>
            </w:pPr>
            <w:r>
              <w:rPr>
                <w:rFonts w:ascii="宋体" w:hint="eastAsia"/>
                <w:szCs w:val="36"/>
              </w:rPr>
              <w:t>领导能力不足</w:t>
            </w:r>
            <w:r w:rsidR="00BD17C6">
              <w:rPr>
                <w:rFonts w:ascii="宋体" w:hint="eastAsia"/>
                <w:szCs w:val="36"/>
              </w:rPr>
              <w:t>，</w:t>
            </w:r>
            <w:r w:rsidR="00BD17C6">
              <w:rPr>
                <w:rFonts w:ascii="微软雅黑" w:hAnsi="微软雅黑" w:hint="eastAsia"/>
                <w:color w:val="333333"/>
                <w:szCs w:val="21"/>
              </w:rPr>
              <w:t>联系师生</w:t>
            </w:r>
            <w:r w:rsidR="00BD17C6" w:rsidRPr="00BB705C">
              <w:rPr>
                <w:rFonts w:ascii="微软雅黑" w:hAnsi="微软雅黑" w:hint="eastAsia"/>
                <w:color w:val="333333"/>
                <w:szCs w:val="21"/>
              </w:rPr>
              <w:t>不</w:t>
            </w:r>
            <w:r w:rsidR="00BD17C6">
              <w:rPr>
                <w:rFonts w:ascii="微软雅黑" w:hAnsi="微软雅黑" w:hint="eastAsia"/>
                <w:color w:val="333333"/>
                <w:szCs w:val="21"/>
              </w:rPr>
              <w:t>够紧密，工作中与班子成员、办公室业务人员沟通交流多，与师生</w:t>
            </w:r>
            <w:r w:rsidR="00BD17C6" w:rsidRPr="00BB705C">
              <w:rPr>
                <w:rFonts w:ascii="微软雅黑" w:hAnsi="微软雅黑" w:hint="eastAsia"/>
                <w:color w:val="333333"/>
                <w:szCs w:val="21"/>
              </w:rPr>
              <w:t>对面接触少</w:t>
            </w:r>
            <w:r w:rsidR="00BD17C6">
              <w:rPr>
                <w:rFonts w:ascii="微软雅黑" w:hAnsi="微软雅黑" w:hint="eastAsia"/>
                <w:color w:val="333333"/>
                <w:szCs w:val="21"/>
              </w:rPr>
              <w:t>，深入教室、宿舍较少。</w:t>
            </w:r>
          </w:p>
        </w:tc>
        <w:tc>
          <w:tcPr>
            <w:tcW w:w="7350" w:type="dxa"/>
            <w:vAlign w:val="center"/>
          </w:tcPr>
          <w:p w:rsidR="00BD17C6" w:rsidRDefault="00BD17C6" w:rsidP="00BD17C6">
            <w:pPr>
              <w:spacing w:line="300" w:lineRule="auto"/>
              <w:rPr>
                <w:rFonts w:ascii="微软雅黑" w:hAnsi="微软雅黑" w:hint="eastAsia"/>
                <w:color w:val="333333"/>
                <w:szCs w:val="21"/>
              </w:rPr>
            </w:pPr>
            <w:r>
              <w:rPr>
                <w:rFonts w:ascii="微软雅黑" w:hAnsi="微软雅黑" w:hint="eastAsia"/>
                <w:color w:val="333333"/>
                <w:szCs w:val="21"/>
              </w:rPr>
              <w:t>身体力行，充分发挥领导干部表率作用，担当作用。</w:t>
            </w:r>
            <w:r w:rsidRPr="008F11BF">
              <w:rPr>
                <w:rFonts w:ascii="微软雅黑" w:hAnsi="微软雅黑" w:hint="eastAsia"/>
                <w:color w:val="333333"/>
                <w:szCs w:val="21"/>
              </w:rPr>
              <w:t>深入</w:t>
            </w:r>
            <w:r>
              <w:rPr>
                <w:rFonts w:ascii="微软雅黑" w:hAnsi="微软雅黑" w:hint="eastAsia"/>
                <w:color w:val="333333"/>
                <w:szCs w:val="21"/>
              </w:rPr>
              <w:t>学生宿舍走访</w:t>
            </w:r>
            <w:r w:rsidRPr="008F11BF">
              <w:rPr>
                <w:rFonts w:ascii="微软雅黑" w:hAnsi="微软雅黑" w:hint="eastAsia"/>
                <w:color w:val="333333"/>
                <w:szCs w:val="21"/>
              </w:rPr>
              <w:t>，</w:t>
            </w:r>
            <w:r>
              <w:rPr>
                <w:rFonts w:ascii="微软雅黑" w:hAnsi="微软雅黑" w:hint="eastAsia"/>
                <w:color w:val="333333"/>
                <w:szCs w:val="21"/>
              </w:rPr>
              <w:t>做到每周进宿舍，每月进课堂。</w:t>
            </w:r>
          </w:p>
          <w:p w:rsidR="00763B37" w:rsidRPr="00BD17C6" w:rsidRDefault="00763B37">
            <w:pPr>
              <w:jc w:val="left"/>
              <w:rPr>
                <w:rFonts w:ascii="宋体"/>
                <w:szCs w:val="36"/>
              </w:rPr>
            </w:pPr>
          </w:p>
        </w:tc>
        <w:tc>
          <w:tcPr>
            <w:tcW w:w="1827" w:type="dxa"/>
            <w:vAlign w:val="center"/>
          </w:tcPr>
          <w:p w:rsidR="00763B37" w:rsidRDefault="00791BF5">
            <w:pPr>
              <w:jc w:val="center"/>
              <w:rPr>
                <w:rFonts w:ascii="宋体"/>
                <w:szCs w:val="36"/>
              </w:rPr>
            </w:pPr>
            <w:r>
              <w:rPr>
                <w:rFonts w:ascii="宋体" w:hint="eastAsia"/>
                <w:szCs w:val="36"/>
              </w:rPr>
              <w:t>2019年12月</w:t>
            </w:r>
          </w:p>
        </w:tc>
        <w:tc>
          <w:tcPr>
            <w:tcW w:w="1312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</w:tr>
      <w:tr w:rsidR="00763B37">
        <w:tc>
          <w:tcPr>
            <w:tcW w:w="959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  <w:tc>
          <w:tcPr>
            <w:tcW w:w="2726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  <w:tc>
          <w:tcPr>
            <w:tcW w:w="7350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  <w:tc>
          <w:tcPr>
            <w:tcW w:w="1827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  <w:tc>
          <w:tcPr>
            <w:tcW w:w="1312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</w:tr>
      <w:tr w:rsidR="00763B37">
        <w:tc>
          <w:tcPr>
            <w:tcW w:w="959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  <w:tc>
          <w:tcPr>
            <w:tcW w:w="2726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  <w:tc>
          <w:tcPr>
            <w:tcW w:w="7350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  <w:tc>
          <w:tcPr>
            <w:tcW w:w="1827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  <w:tc>
          <w:tcPr>
            <w:tcW w:w="1312" w:type="dxa"/>
          </w:tcPr>
          <w:p w:rsidR="00763B37" w:rsidRDefault="00763B37"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</w:rPr>
            </w:pPr>
          </w:p>
        </w:tc>
      </w:tr>
    </w:tbl>
    <w:p w:rsidR="00763B37" w:rsidRDefault="00763B37" w:rsidP="00BD17C6"/>
    <w:sectPr w:rsidR="00763B37" w:rsidSect="00763B37"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C57" w:rsidRDefault="00E66C57" w:rsidP="00BD17C6">
      <w:r>
        <w:separator/>
      </w:r>
    </w:p>
  </w:endnote>
  <w:endnote w:type="continuationSeparator" w:id="1">
    <w:p w:rsidR="00E66C57" w:rsidRDefault="00E66C57" w:rsidP="00BD1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C57" w:rsidRDefault="00E66C57" w:rsidP="00BD17C6">
      <w:r>
        <w:separator/>
      </w:r>
    </w:p>
  </w:footnote>
  <w:footnote w:type="continuationSeparator" w:id="1">
    <w:p w:rsidR="00E66C57" w:rsidRDefault="00E66C57" w:rsidP="00BD17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8AE"/>
    <w:rsid w:val="0002315D"/>
    <w:rsid w:val="000C2D5F"/>
    <w:rsid w:val="00103A81"/>
    <w:rsid w:val="003D0D69"/>
    <w:rsid w:val="004C7FBF"/>
    <w:rsid w:val="00560D6A"/>
    <w:rsid w:val="00606962"/>
    <w:rsid w:val="00652D8E"/>
    <w:rsid w:val="00656D15"/>
    <w:rsid w:val="0068594A"/>
    <w:rsid w:val="006D6702"/>
    <w:rsid w:val="007028AE"/>
    <w:rsid w:val="00763B37"/>
    <w:rsid w:val="00791BF5"/>
    <w:rsid w:val="007A23C2"/>
    <w:rsid w:val="008C3F82"/>
    <w:rsid w:val="009353DC"/>
    <w:rsid w:val="009A7124"/>
    <w:rsid w:val="009F55B5"/>
    <w:rsid w:val="00A30503"/>
    <w:rsid w:val="00AF4E44"/>
    <w:rsid w:val="00B07A59"/>
    <w:rsid w:val="00B656F8"/>
    <w:rsid w:val="00BD17C6"/>
    <w:rsid w:val="00CB57FE"/>
    <w:rsid w:val="00D27051"/>
    <w:rsid w:val="00D85A7D"/>
    <w:rsid w:val="00E66C57"/>
    <w:rsid w:val="00F7535F"/>
    <w:rsid w:val="3ED70257"/>
    <w:rsid w:val="54E5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37"/>
    <w:pPr>
      <w:widowControl w:val="0"/>
      <w:jc w:val="both"/>
    </w:pPr>
    <w:rPr>
      <w:rFonts w:ascii="黑体" w:eastAsiaTheme="minorEastAsia" w:hAnsi="宋体" w:cs="宋体"/>
      <w:color w:val="000033"/>
      <w:sz w:val="21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3B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D1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D17C6"/>
    <w:rPr>
      <w:rFonts w:ascii="黑体" w:eastAsiaTheme="minorEastAsia" w:hAnsi="宋体" w:cs="宋体"/>
      <w:color w:val="000033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D1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D17C6"/>
    <w:rPr>
      <w:rFonts w:ascii="黑体" w:eastAsiaTheme="minorEastAsia" w:hAnsi="宋体" w:cs="宋体"/>
      <w:color w:val="000033"/>
      <w:sz w:val="18"/>
      <w:szCs w:val="18"/>
    </w:rPr>
  </w:style>
  <w:style w:type="paragraph" w:styleId="a6">
    <w:name w:val="Normal (Web)"/>
    <w:basedOn w:val="a"/>
    <w:uiPriority w:val="99"/>
    <w:rsid w:val="00BD17C6"/>
    <w:pPr>
      <w:widowControl/>
      <w:spacing w:before="100" w:beforeAutospacing="1" w:after="100" w:afterAutospacing="1"/>
      <w:jc w:val="left"/>
    </w:pPr>
    <w:rPr>
      <w:rFonts w:ascii="宋体" w:eastAsia="宋体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489</Characters>
  <Application>Microsoft Office Word</Application>
  <DocSecurity>0</DocSecurity>
  <Lines>4</Lines>
  <Paragraphs>1</Paragraphs>
  <ScaleCrop>false</ScaleCrop>
  <Company>微软中国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李源</dc:creator>
  <cp:lastModifiedBy>User</cp:lastModifiedBy>
  <cp:revision>4</cp:revision>
  <cp:lastPrinted>2019-02-28T01:55:00Z</cp:lastPrinted>
  <dcterms:created xsi:type="dcterms:W3CDTF">2018-12-25T01:53:00Z</dcterms:created>
  <dcterms:modified xsi:type="dcterms:W3CDTF">2019-02-28T01:56:00Z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