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B5A" w:rsidRDefault="00E57B5A">
      <w:pPr>
        <w:spacing w:line="560" w:lineRule="exact"/>
        <w:jc w:val="center"/>
        <w:rPr>
          <w:rFonts w:ascii="方正小标宋简体" w:eastAsia="方正小标宋简体" w:cs="Times New Roman"/>
          <w:color w:val="auto"/>
          <w:sz w:val="44"/>
          <w:szCs w:val="44"/>
        </w:rPr>
      </w:pPr>
      <w:r>
        <w:rPr>
          <w:rFonts w:ascii="方正小标宋简体" w:eastAsia="方正小标宋简体" w:cs="方正小标宋简体" w:hint="eastAsia"/>
          <w:color w:val="auto"/>
          <w:sz w:val="44"/>
          <w:szCs w:val="44"/>
        </w:rPr>
        <w:t>“讲政</w:t>
      </w:r>
      <w:bookmarkStart w:id="0" w:name="_GoBack"/>
      <w:bookmarkEnd w:id="0"/>
      <w:r>
        <w:rPr>
          <w:rFonts w:ascii="方正小标宋简体" w:eastAsia="方正小标宋简体" w:cs="方正小标宋简体" w:hint="eastAsia"/>
          <w:color w:val="auto"/>
          <w:sz w:val="44"/>
          <w:szCs w:val="44"/>
        </w:rPr>
        <w:t>治、敢担当、改作风”问题整改清单</w:t>
      </w:r>
    </w:p>
    <w:p w:rsidR="00E57B5A" w:rsidRPr="00195432" w:rsidRDefault="00E57B5A">
      <w:pPr>
        <w:spacing w:line="560" w:lineRule="exact"/>
        <w:jc w:val="left"/>
        <w:rPr>
          <w:rFonts w:ascii="方正小标宋简体" w:eastAsia="方正小标宋简体" w:cs="Times New Roman"/>
          <w:color w:val="auto"/>
          <w:sz w:val="16"/>
          <w:szCs w:val="16"/>
        </w:rPr>
      </w:pPr>
    </w:p>
    <w:p w:rsidR="00E57B5A" w:rsidRDefault="00E57B5A">
      <w:pPr>
        <w:spacing w:line="560" w:lineRule="exact"/>
        <w:jc w:val="left"/>
        <w:rPr>
          <w:rFonts w:ascii="方正小标宋简体" w:eastAsia="方正小标宋简体" w:cs="Times New Roman"/>
          <w:color w:val="auto"/>
          <w:sz w:val="30"/>
          <w:szCs w:val="30"/>
        </w:rPr>
      </w:pPr>
      <w:r>
        <w:rPr>
          <w:rFonts w:ascii="方正小标宋简体" w:eastAsia="方正小标宋简体" w:cs="方正小标宋简体" w:hint="eastAsia"/>
          <w:color w:val="auto"/>
          <w:sz w:val="30"/>
          <w:szCs w:val="30"/>
        </w:rPr>
        <w:t>姓名：钟海</w:t>
      </w:r>
      <w:r>
        <w:rPr>
          <w:rFonts w:ascii="方正小标宋简体" w:eastAsia="方正小标宋简体" w:cs="方正小标宋简体"/>
          <w:color w:val="auto"/>
          <w:sz w:val="30"/>
          <w:szCs w:val="30"/>
        </w:rPr>
        <w:t xml:space="preserve">        </w:t>
      </w:r>
      <w:r>
        <w:rPr>
          <w:rFonts w:ascii="方正小标宋简体" w:eastAsia="方正小标宋简体" w:cs="方正小标宋简体" w:hint="eastAsia"/>
          <w:color w:val="auto"/>
          <w:sz w:val="30"/>
          <w:szCs w:val="30"/>
        </w:rPr>
        <w:t>职务：公共管理学院副院长</w:t>
      </w:r>
      <w:r>
        <w:rPr>
          <w:rFonts w:ascii="方正小标宋简体" w:eastAsia="方正小标宋简体" w:cs="方正小标宋简体"/>
          <w:color w:val="auto"/>
          <w:sz w:val="30"/>
          <w:szCs w:val="30"/>
        </w:rPr>
        <w:t xml:space="preserve">                    </w:t>
      </w:r>
      <w:r>
        <w:rPr>
          <w:rFonts w:ascii="方正小标宋简体" w:eastAsia="方正小标宋简体" w:cs="方正小标宋简体" w:hint="eastAsia"/>
          <w:color w:val="auto"/>
          <w:sz w:val="30"/>
          <w:szCs w:val="30"/>
        </w:rPr>
        <w:t>填表时间：</w:t>
      </w:r>
      <w:r>
        <w:rPr>
          <w:rFonts w:ascii="方正小标宋简体" w:eastAsia="方正小标宋简体" w:cs="方正小标宋简体"/>
          <w:color w:val="auto"/>
          <w:sz w:val="30"/>
          <w:szCs w:val="30"/>
        </w:rPr>
        <w:t xml:space="preserve">2019 </w:t>
      </w:r>
      <w:r>
        <w:rPr>
          <w:rFonts w:ascii="方正小标宋简体" w:eastAsia="方正小标宋简体" w:cs="方正小标宋简体" w:hint="eastAsia"/>
          <w:color w:val="auto"/>
          <w:sz w:val="30"/>
          <w:szCs w:val="30"/>
        </w:rPr>
        <w:t>年</w:t>
      </w:r>
      <w:r>
        <w:rPr>
          <w:rFonts w:ascii="方正小标宋简体" w:eastAsia="方正小标宋简体" w:cs="方正小标宋简体"/>
          <w:color w:val="auto"/>
          <w:sz w:val="30"/>
          <w:szCs w:val="30"/>
        </w:rPr>
        <w:t xml:space="preserve"> 2 </w:t>
      </w:r>
      <w:r>
        <w:rPr>
          <w:rFonts w:ascii="方正小标宋简体" w:eastAsia="方正小标宋简体" w:cs="方正小标宋简体" w:hint="eastAsia"/>
          <w:color w:val="auto"/>
          <w:sz w:val="30"/>
          <w:szCs w:val="30"/>
        </w:rPr>
        <w:t>月</w:t>
      </w:r>
      <w:r>
        <w:rPr>
          <w:rFonts w:ascii="方正小标宋简体" w:eastAsia="方正小标宋简体" w:cs="方正小标宋简体"/>
          <w:color w:val="auto"/>
          <w:sz w:val="30"/>
          <w:szCs w:val="30"/>
        </w:rPr>
        <w:t xml:space="preserve"> 26 </w:t>
      </w:r>
      <w:r>
        <w:rPr>
          <w:rFonts w:ascii="方正小标宋简体" w:eastAsia="方正小标宋简体" w:cs="方正小标宋简体" w:hint="eastAsia"/>
          <w:color w:val="auto"/>
          <w:sz w:val="30"/>
          <w:szCs w:val="30"/>
        </w:rPr>
        <w:t>日</w:t>
      </w:r>
    </w:p>
    <w:tbl>
      <w:tblPr>
        <w:tblW w:w="14174" w:type="dxa"/>
        <w:tblInd w:w="-10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tblPr>
      <w:tblGrid>
        <w:gridCol w:w="959"/>
        <w:gridCol w:w="2268"/>
        <w:gridCol w:w="8363"/>
        <w:gridCol w:w="1559"/>
        <w:gridCol w:w="1025"/>
      </w:tblGrid>
      <w:tr w:rsidR="00E57B5A" w:rsidRPr="00783347">
        <w:tc>
          <w:tcPr>
            <w:tcW w:w="959" w:type="dxa"/>
            <w:tcBorders>
              <w:top w:val="single" w:sz="12" w:space="0" w:color="auto"/>
            </w:tcBorders>
          </w:tcPr>
          <w:p w:rsidR="00E57B5A" w:rsidRPr="00783347" w:rsidRDefault="00E57B5A" w:rsidP="00783347">
            <w:pPr>
              <w:spacing w:line="560" w:lineRule="exact"/>
              <w:jc w:val="center"/>
              <w:rPr>
                <w:rFonts w:ascii="仿宋_GB2312" w:eastAsia="仿宋_GB2312" w:cs="Times New Roman"/>
                <w:b/>
                <w:bCs/>
                <w:color w:val="auto"/>
                <w:sz w:val="32"/>
                <w:szCs w:val="32"/>
              </w:rPr>
            </w:pPr>
            <w:r w:rsidRPr="00783347">
              <w:rPr>
                <w:rFonts w:ascii="仿宋_GB2312" w:eastAsia="仿宋_GB2312" w:cs="仿宋_GB2312" w:hint="eastAsia"/>
                <w:b/>
                <w:bCs/>
                <w:color w:val="auto"/>
                <w:sz w:val="32"/>
                <w:szCs w:val="32"/>
              </w:rPr>
              <w:t>序号</w:t>
            </w:r>
          </w:p>
        </w:tc>
        <w:tc>
          <w:tcPr>
            <w:tcW w:w="2268" w:type="dxa"/>
            <w:tcBorders>
              <w:top w:val="single" w:sz="12" w:space="0" w:color="auto"/>
            </w:tcBorders>
          </w:tcPr>
          <w:p w:rsidR="00E57B5A" w:rsidRPr="00783347" w:rsidRDefault="00E57B5A" w:rsidP="00783347">
            <w:pPr>
              <w:spacing w:line="560" w:lineRule="exact"/>
              <w:jc w:val="center"/>
              <w:rPr>
                <w:rFonts w:ascii="仿宋_GB2312" w:eastAsia="仿宋_GB2312" w:cs="Times New Roman"/>
                <w:b/>
                <w:bCs/>
                <w:color w:val="auto"/>
                <w:sz w:val="32"/>
                <w:szCs w:val="32"/>
              </w:rPr>
            </w:pPr>
            <w:r w:rsidRPr="00783347">
              <w:rPr>
                <w:rFonts w:ascii="仿宋_GB2312" w:eastAsia="仿宋_GB2312" w:cs="仿宋_GB2312" w:hint="eastAsia"/>
                <w:b/>
                <w:bCs/>
                <w:color w:val="auto"/>
                <w:sz w:val="32"/>
                <w:szCs w:val="32"/>
              </w:rPr>
              <w:t>问题</w:t>
            </w:r>
          </w:p>
        </w:tc>
        <w:tc>
          <w:tcPr>
            <w:tcW w:w="8363" w:type="dxa"/>
            <w:tcBorders>
              <w:top w:val="single" w:sz="12" w:space="0" w:color="auto"/>
            </w:tcBorders>
          </w:tcPr>
          <w:p w:rsidR="00E57B5A" w:rsidRPr="00783347" w:rsidRDefault="00E57B5A" w:rsidP="00783347">
            <w:pPr>
              <w:spacing w:line="560" w:lineRule="exact"/>
              <w:jc w:val="center"/>
              <w:rPr>
                <w:rFonts w:ascii="仿宋_GB2312" w:eastAsia="仿宋_GB2312" w:cs="Times New Roman"/>
                <w:b/>
                <w:bCs/>
                <w:color w:val="auto"/>
                <w:sz w:val="32"/>
                <w:szCs w:val="32"/>
              </w:rPr>
            </w:pPr>
            <w:r w:rsidRPr="00783347">
              <w:rPr>
                <w:rFonts w:ascii="仿宋_GB2312" w:eastAsia="仿宋_GB2312" w:cs="仿宋_GB2312" w:hint="eastAsia"/>
                <w:b/>
                <w:bCs/>
                <w:color w:val="auto"/>
                <w:sz w:val="32"/>
                <w:szCs w:val="32"/>
              </w:rPr>
              <w:t>整改措施</w:t>
            </w:r>
          </w:p>
        </w:tc>
        <w:tc>
          <w:tcPr>
            <w:tcW w:w="1559" w:type="dxa"/>
            <w:tcBorders>
              <w:top w:val="single" w:sz="12" w:space="0" w:color="auto"/>
            </w:tcBorders>
          </w:tcPr>
          <w:p w:rsidR="00E57B5A" w:rsidRPr="00783347" w:rsidRDefault="00E57B5A" w:rsidP="00783347">
            <w:pPr>
              <w:spacing w:line="560" w:lineRule="exact"/>
              <w:jc w:val="center"/>
              <w:rPr>
                <w:rFonts w:ascii="仿宋_GB2312" w:eastAsia="仿宋_GB2312" w:cs="Times New Roman"/>
                <w:b/>
                <w:bCs/>
                <w:color w:val="auto"/>
                <w:sz w:val="32"/>
                <w:szCs w:val="32"/>
              </w:rPr>
            </w:pPr>
            <w:r w:rsidRPr="00783347">
              <w:rPr>
                <w:rFonts w:ascii="仿宋_GB2312" w:eastAsia="仿宋_GB2312" w:cs="仿宋_GB2312" w:hint="eastAsia"/>
                <w:b/>
                <w:bCs/>
                <w:color w:val="auto"/>
                <w:sz w:val="32"/>
                <w:szCs w:val="32"/>
              </w:rPr>
              <w:t>整改时限</w:t>
            </w:r>
          </w:p>
        </w:tc>
        <w:tc>
          <w:tcPr>
            <w:tcW w:w="1025" w:type="dxa"/>
            <w:tcBorders>
              <w:top w:val="single" w:sz="12" w:space="0" w:color="auto"/>
            </w:tcBorders>
          </w:tcPr>
          <w:p w:rsidR="00E57B5A" w:rsidRPr="00783347" w:rsidRDefault="00E57B5A" w:rsidP="00783347">
            <w:pPr>
              <w:spacing w:line="560" w:lineRule="exact"/>
              <w:jc w:val="center"/>
              <w:rPr>
                <w:rFonts w:ascii="仿宋_GB2312" w:eastAsia="仿宋_GB2312" w:cs="Times New Roman"/>
                <w:b/>
                <w:bCs/>
                <w:color w:val="auto"/>
                <w:sz w:val="32"/>
                <w:szCs w:val="32"/>
              </w:rPr>
            </w:pPr>
            <w:r w:rsidRPr="00783347">
              <w:rPr>
                <w:rFonts w:ascii="仿宋_GB2312" w:eastAsia="仿宋_GB2312" w:cs="仿宋_GB2312" w:hint="eastAsia"/>
                <w:b/>
                <w:bCs/>
                <w:color w:val="auto"/>
                <w:sz w:val="32"/>
                <w:szCs w:val="32"/>
              </w:rPr>
              <w:t>备注</w:t>
            </w:r>
          </w:p>
        </w:tc>
      </w:tr>
      <w:tr w:rsidR="00E57B5A" w:rsidRPr="00783347">
        <w:tc>
          <w:tcPr>
            <w:tcW w:w="959" w:type="dxa"/>
            <w:vAlign w:val="center"/>
          </w:tcPr>
          <w:p w:rsidR="00E57B5A" w:rsidRPr="00783347" w:rsidRDefault="00E57B5A" w:rsidP="00783347">
            <w:pPr>
              <w:jc w:val="center"/>
              <w:rPr>
                <w:rFonts w:ascii="宋体" w:cs="宋体"/>
              </w:rPr>
            </w:pPr>
            <w:r w:rsidRPr="00783347">
              <w:rPr>
                <w:rFonts w:ascii="宋体" w:cs="宋体"/>
              </w:rPr>
              <w:t>1</w:t>
            </w:r>
          </w:p>
        </w:tc>
        <w:tc>
          <w:tcPr>
            <w:tcW w:w="2268" w:type="dxa"/>
            <w:vAlign w:val="center"/>
          </w:tcPr>
          <w:p w:rsidR="00E57B5A" w:rsidRPr="00783347" w:rsidRDefault="00E57B5A">
            <w:pPr>
              <w:rPr>
                <w:rFonts w:ascii="宋体" w:cs="Times New Roman"/>
              </w:rPr>
            </w:pPr>
            <w:r w:rsidRPr="00783347">
              <w:rPr>
                <w:rFonts w:ascii="宋体" w:cs="宋体" w:hint="eastAsia"/>
              </w:rPr>
              <w:t>在政治建设方面，理论学习还不够深入，学习自觉性不高。</w:t>
            </w:r>
          </w:p>
        </w:tc>
        <w:tc>
          <w:tcPr>
            <w:tcW w:w="8363" w:type="dxa"/>
            <w:vAlign w:val="center"/>
          </w:tcPr>
          <w:p w:rsidR="00E57B5A" w:rsidRPr="00783347" w:rsidRDefault="00E57B5A" w:rsidP="00783347">
            <w:pPr>
              <w:jc w:val="left"/>
              <w:rPr>
                <w:rFonts w:ascii="宋体" w:cs="Times New Roman"/>
              </w:rPr>
            </w:pPr>
            <w:r w:rsidRPr="00783347">
              <w:rPr>
                <w:rFonts w:ascii="宋体" w:cs="宋体" w:hint="eastAsia"/>
              </w:rPr>
              <w:t>进一步加强政治理论学习，不断增强“四个意识”、坚定“四个自信”，提高运用马克思主义立场、观点、方法分析解决问题的能力，力求做到理论与实践相统一、学习与运用相统一、言论与行为相统一。具体措施为：（</w:t>
            </w:r>
            <w:r w:rsidRPr="00783347">
              <w:rPr>
                <w:rFonts w:ascii="宋体" w:cs="宋体"/>
              </w:rPr>
              <w:t>1</w:t>
            </w:r>
            <w:r w:rsidRPr="00783347">
              <w:rPr>
                <w:rFonts w:ascii="宋体" w:cs="宋体" w:hint="eastAsia"/>
              </w:rPr>
              <w:t>）认真学习习近平总书记关于秦岭北麓西安境内违建别墅问题的重要批示指示和中央办公厅《通报》精神；（</w:t>
            </w:r>
            <w:r w:rsidRPr="00783347">
              <w:rPr>
                <w:rFonts w:ascii="宋体" w:cs="宋体"/>
              </w:rPr>
              <w:t>2</w:t>
            </w:r>
            <w:r w:rsidRPr="00783347">
              <w:rPr>
                <w:rFonts w:ascii="宋体" w:cs="宋体" w:hint="eastAsia"/>
              </w:rPr>
              <w:t>）认真学习习近平新时代中国特色社会主义思想和党的十九大精神；（</w:t>
            </w:r>
            <w:r w:rsidRPr="00783347">
              <w:rPr>
                <w:rFonts w:ascii="宋体" w:cs="宋体"/>
              </w:rPr>
              <w:t>3</w:t>
            </w:r>
            <w:r w:rsidRPr="00783347">
              <w:rPr>
                <w:rFonts w:ascii="宋体" w:cs="宋体" w:hint="eastAsia"/>
              </w:rPr>
              <w:t>）认真学习全国教育大会精神、陕西省教育大会精神以及习近平总书记关于教育工作的一系列重要论述；（</w:t>
            </w:r>
            <w:r w:rsidRPr="00783347">
              <w:rPr>
                <w:rFonts w:ascii="宋体" w:cs="宋体"/>
              </w:rPr>
              <w:t>4</w:t>
            </w:r>
            <w:r w:rsidRPr="00783347">
              <w:rPr>
                <w:rFonts w:ascii="宋体" w:cs="宋体" w:hint="eastAsia"/>
              </w:rPr>
              <w:t>）认真学习贯彻《西安财经大学</w:t>
            </w:r>
            <w:r w:rsidRPr="00783347">
              <w:rPr>
                <w:rFonts w:ascii="宋体" w:cs="宋体"/>
              </w:rPr>
              <w:t>2019</w:t>
            </w:r>
            <w:r w:rsidRPr="00783347">
              <w:rPr>
                <w:rFonts w:ascii="宋体" w:cs="宋体" w:hint="eastAsia"/>
              </w:rPr>
              <w:t>年党政工作要点》；（</w:t>
            </w:r>
            <w:r w:rsidRPr="00783347">
              <w:rPr>
                <w:rFonts w:ascii="宋体" w:cs="宋体"/>
              </w:rPr>
              <w:t>5</w:t>
            </w:r>
            <w:r w:rsidRPr="00783347">
              <w:rPr>
                <w:rFonts w:ascii="宋体" w:cs="宋体" w:hint="eastAsia"/>
              </w:rPr>
              <w:t>）撰写学习笔记、学习心得体会</w:t>
            </w:r>
            <w:r w:rsidRPr="00783347">
              <w:rPr>
                <w:rFonts w:ascii="宋体" w:cs="宋体"/>
              </w:rPr>
              <w:t>1-2</w:t>
            </w:r>
            <w:r w:rsidRPr="00783347">
              <w:rPr>
                <w:rFonts w:ascii="宋体" w:cs="宋体" w:hint="eastAsia"/>
              </w:rPr>
              <w:t>篇。</w:t>
            </w:r>
          </w:p>
        </w:tc>
        <w:tc>
          <w:tcPr>
            <w:tcW w:w="1559" w:type="dxa"/>
            <w:vAlign w:val="center"/>
          </w:tcPr>
          <w:p w:rsidR="00E57B5A" w:rsidRPr="00783347" w:rsidRDefault="00E57B5A" w:rsidP="00783347">
            <w:pPr>
              <w:jc w:val="center"/>
              <w:rPr>
                <w:rFonts w:ascii="宋体" w:cs="Times New Roman"/>
              </w:rPr>
            </w:pPr>
            <w:r w:rsidRPr="00783347">
              <w:rPr>
                <w:rFonts w:ascii="宋体" w:cs="宋体"/>
              </w:rPr>
              <w:t>2019</w:t>
            </w:r>
            <w:r w:rsidRPr="00783347">
              <w:rPr>
                <w:rFonts w:ascii="宋体" w:cs="宋体" w:hint="eastAsia"/>
              </w:rPr>
              <w:t>年</w:t>
            </w:r>
            <w:r w:rsidRPr="00783347">
              <w:rPr>
                <w:rFonts w:ascii="宋体" w:cs="宋体"/>
              </w:rPr>
              <w:t>12</w:t>
            </w:r>
            <w:r w:rsidRPr="00783347">
              <w:rPr>
                <w:rFonts w:ascii="宋体" w:cs="宋体" w:hint="eastAsia"/>
              </w:rPr>
              <w:t>月</w:t>
            </w:r>
          </w:p>
        </w:tc>
        <w:tc>
          <w:tcPr>
            <w:tcW w:w="1025" w:type="dxa"/>
            <w:vAlign w:val="center"/>
          </w:tcPr>
          <w:p w:rsidR="00E57B5A" w:rsidRPr="00783347" w:rsidRDefault="00E57B5A" w:rsidP="00783347">
            <w:pPr>
              <w:spacing w:line="560" w:lineRule="exact"/>
              <w:jc w:val="center"/>
              <w:rPr>
                <w:rFonts w:ascii="仿宋_GB2312" w:eastAsia="仿宋_GB2312" w:cs="Times New Roman"/>
                <w:color w:val="auto"/>
                <w:sz w:val="32"/>
                <w:szCs w:val="32"/>
              </w:rPr>
            </w:pPr>
          </w:p>
        </w:tc>
      </w:tr>
      <w:tr w:rsidR="00E57B5A" w:rsidRPr="00783347">
        <w:tc>
          <w:tcPr>
            <w:tcW w:w="959" w:type="dxa"/>
            <w:vAlign w:val="center"/>
          </w:tcPr>
          <w:p w:rsidR="00E57B5A" w:rsidRPr="00783347" w:rsidRDefault="00E57B5A" w:rsidP="00783347">
            <w:pPr>
              <w:jc w:val="center"/>
              <w:rPr>
                <w:rFonts w:ascii="宋体" w:cs="宋体"/>
              </w:rPr>
            </w:pPr>
            <w:r w:rsidRPr="00783347">
              <w:rPr>
                <w:rFonts w:ascii="宋体" w:cs="宋体"/>
              </w:rPr>
              <w:t>2</w:t>
            </w:r>
          </w:p>
        </w:tc>
        <w:tc>
          <w:tcPr>
            <w:tcW w:w="2268" w:type="dxa"/>
            <w:vAlign w:val="center"/>
          </w:tcPr>
          <w:p w:rsidR="00E57B5A" w:rsidRPr="00783347" w:rsidRDefault="00E57B5A">
            <w:pPr>
              <w:rPr>
                <w:rFonts w:ascii="宋体" w:cs="Times New Roman"/>
              </w:rPr>
            </w:pPr>
            <w:r w:rsidRPr="00783347">
              <w:rPr>
                <w:rFonts w:ascii="宋体" w:cs="宋体" w:hint="eastAsia"/>
              </w:rPr>
              <w:t>在作风建设方面，工作被动落实多，主动超前少。</w:t>
            </w:r>
          </w:p>
        </w:tc>
        <w:tc>
          <w:tcPr>
            <w:tcW w:w="8363" w:type="dxa"/>
            <w:vAlign w:val="center"/>
          </w:tcPr>
          <w:p w:rsidR="00E57B5A" w:rsidRPr="00783347" w:rsidRDefault="00E57B5A" w:rsidP="00783347">
            <w:pPr>
              <w:jc w:val="left"/>
              <w:rPr>
                <w:rFonts w:ascii="宋体" w:cs="Times New Roman"/>
              </w:rPr>
            </w:pPr>
            <w:r w:rsidRPr="00783347">
              <w:rPr>
                <w:rFonts w:ascii="宋体" w:cs="宋体" w:hint="eastAsia"/>
              </w:rPr>
              <w:t>进一步改进工作作风，切实加强和改进调查研究工作，深入师生一线，倾听师生意见，想群众之所想，急群众之所急，同群众建立密切的关系。具体措施为：</w:t>
            </w:r>
          </w:p>
          <w:p w:rsidR="00E57B5A" w:rsidRPr="00783347" w:rsidRDefault="00E57B5A" w:rsidP="00783347">
            <w:pPr>
              <w:jc w:val="left"/>
              <w:rPr>
                <w:rFonts w:ascii="宋体" w:cs="Times New Roman"/>
              </w:rPr>
            </w:pPr>
            <w:r w:rsidRPr="00783347">
              <w:rPr>
                <w:rFonts w:ascii="宋体" w:cs="宋体" w:hint="eastAsia"/>
              </w:rPr>
              <w:t>（</w:t>
            </w:r>
            <w:r w:rsidRPr="00783347">
              <w:rPr>
                <w:rFonts w:ascii="宋体" w:cs="宋体"/>
              </w:rPr>
              <w:t>1</w:t>
            </w:r>
            <w:r w:rsidRPr="00783347">
              <w:rPr>
                <w:rFonts w:ascii="宋体" w:cs="宋体" w:hint="eastAsia"/>
              </w:rPr>
              <w:t>）利用课余时间，积极同学生交流，了解掌握学生的思想动态，尤其是考研和考公务员的计划和设想；（</w:t>
            </w:r>
            <w:r w:rsidRPr="00783347">
              <w:rPr>
                <w:rFonts w:ascii="宋体" w:cs="宋体"/>
              </w:rPr>
              <w:t>2</w:t>
            </w:r>
            <w:r w:rsidRPr="00783347">
              <w:rPr>
                <w:rFonts w:ascii="宋体" w:cs="宋体" w:hint="eastAsia"/>
              </w:rPr>
              <w:t>）积极参加学生组织和举办的各项活动。比如，辩论赛、学生党支部组织生活会等。</w:t>
            </w:r>
          </w:p>
        </w:tc>
        <w:tc>
          <w:tcPr>
            <w:tcW w:w="1559" w:type="dxa"/>
            <w:vAlign w:val="center"/>
          </w:tcPr>
          <w:p w:rsidR="00E57B5A" w:rsidRPr="00783347" w:rsidRDefault="00E57B5A" w:rsidP="00783347">
            <w:pPr>
              <w:jc w:val="center"/>
              <w:rPr>
                <w:rFonts w:ascii="宋体" w:cs="Times New Roman"/>
              </w:rPr>
            </w:pPr>
            <w:r w:rsidRPr="00783347">
              <w:rPr>
                <w:rFonts w:ascii="宋体" w:cs="宋体"/>
              </w:rPr>
              <w:t>2019</w:t>
            </w:r>
            <w:r w:rsidRPr="00783347">
              <w:rPr>
                <w:rFonts w:ascii="宋体" w:cs="宋体" w:hint="eastAsia"/>
              </w:rPr>
              <w:t>年</w:t>
            </w:r>
            <w:r w:rsidRPr="00783347">
              <w:rPr>
                <w:rFonts w:ascii="宋体" w:cs="宋体"/>
              </w:rPr>
              <w:t>12</w:t>
            </w:r>
            <w:r w:rsidRPr="00783347">
              <w:rPr>
                <w:rFonts w:ascii="宋体" w:cs="宋体" w:hint="eastAsia"/>
              </w:rPr>
              <w:t>月</w:t>
            </w:r>
          </w:p>
        </w:tc>
        <w:tc>
          <w:tcPr>
            <w:tcW w:w="1025" w:type="dxa"/>
            <w:vAlign w:val="center"/>
          </w:tcPr>
          <w:p w:rsidR="00E57B5A" w:rsidRPr="00783347" w:rsidRDefault="00E57B5A" w:rsidP="00783347">
            <w:pPr>
              <w:spacing w:line="560" w:lineRule="exact"/>
              <w:jc w:val="center"/>
              <w:rPr>
                <w:rFonts w:ascii="仿宋_GB2312" w:eastAsia="仿宋_GB2312" w:cs="Times New Roman"/>
                <w:color w:val="auto"/>
                <w:sz w:val="32"/>
                <w:szCs w:val="32"/>
              </w:rPr>
            </w:pPr>
          </w:p>
        </w:tc>
      </w:tr>
      <w:tr w:rsidR="00E57B5A" w:rsidRPr="00783347">
        <w:tc>
          <w:tcPr>
            <w:tcW w:w="959" w:type="dxa"/>
            <w:vAlign w:val="center"/>
          </w:tcPr>
          <w:p w:rsidR="00E57B5A" w:rsidRPr="00783347" w:rsidRDefault="00E57B5A" w:rsidP="00783347">
            <w:pPr>
              <w:jc w:val="center"/>
              <w:rPr>
                <w:rFonts w:ascii="宋体" w:cs="宋体"/>
              </w:rPr>
            </w:pPr>
            <w:r w:rsidRPr="00783347">
              <w:rPr>
                <w:rFonts w:ascii="宋体" w:cs="宋体"/>
              </w:rPr>
              <w:t>3</w:t>
            </w:r>
          </w:p>
        </w:tc>
        <w:tc>
          <w:tcPr>
            <w:tcW w:w="2268" w:type="dxa"/>
            <w:vAlign w:val="center"/>
          </w:tcPr>
          <w:p w:rsidR="00E57B5A" w:rsidRPr="00783347" w:rsidRDefault="00E57B5A">
            <w:pPr>
              <w:rPr>
                <w:rFonts w:ascii="宋体" w:cs="Times New Roman"/>
              </w:rPr>
            </w:pPr>
            <w:r w:rsidRPr="00783347">
              <w:rPr>
                <w:rFonts w:ascii="宋体" w:cs="宋体" w:hint="eastAsia"/>
              </w:rPr>
              <w:t>在担当责任方面，服务意识不强，领导能力不足。</w:t>
            </w:r>
          </w:p>
        </w:tc>
        <w:tc>
          <w:tcPr>
            <w:tcW w:w="8363" w:type="dxa"/>
            <w:vAlign w:val="center"/>
          </w:tcPr>
          <w:p w:rsidR="00E57B5A" w:rsidRPr="00783347" w:rsidRDefault="00E57B5A" w:rsidP="00783347">
            <w:pPr>
              <w:jc w:val="left"/>
              <w:rPr>
                <w:rFonts w:ascii="宋体" w:cs="Times New Roman"/>
              </w:rPr>
            </w:pPr>
            <w:r w:rsidRPr="00783347">
              <w:rPr>
                <w:rFonts w:ascii="宋体" w:cs="宋体" w:hint="eastAsia"/>
              </w:rPr>
              <w:t>进一步务实创新，增强工作实效。要不断</w:t>
            </w:r>
            <w:hyperlink r:id="rId6" w:history="1">
              <w:r w:rsidRPr="00783347">
                <w:rPr>
                  <w:rFonts w:ascii="宋体" w:cs="宋体" w:hint="eastAsia"/>
                </w:rPr>
                <w:t>总结</w:t>
              </w:r>
            </w:hyperlink>
            <w:r w:rsidRPr="00783347">
              <w:rPr>
                <w:rFonts w:ascii="宋体" w:cs="宋体" w:hint="eastAsia"/>
              </w:rPr>
              <w:t>和完善工作经验，提出新思路、新方案，拿出新举措，稳步提升我院科研、学科建设等各项事业工作质量。具体措施为：（</w:t>
            </w:r>
            <w:r w:rsidRPr="00783347">
              <w:rPr>
                <w:rFonts w:ascii="宋体" w:cs="宋体"/>
              </w:rPr>
              <w:t>1</w:t>
            </w:r>
            <w:r w:rsidRPr="00783347">
              <w:rPr>
                <w:rFonts w:ascii="宋体" w:cs="宋体" w:hint="eastAsia"/>
              </w:rPr>
              <w:t>）修改制定《公共管理学院科研成果资助办法》等激励奖励办法；（</w:t>
            </w:r>
            <w:r w:rsidRPr="00783347">
              <w:rPr>
                <w:rFonts w:ascii="宋体" w:cs="宋体"/>
              </w:rPr>
              <w:t>2</w:t>
            </w:r>
            <w:r w:rsidRPr="00783347">
              <w:rPr>
                <w:rFonts w:ascii="宋体" w:cs="宋体" w:hint="eastAsia"/>
              </w:rPr>
              <w:t>）积极开展公共管理学科调研，规范公共管理学科研究生教育管理制度。</w:t>
            </w:r>
          </w:p>
        </w:tc>
        <w:tc>
          <w:tcPr>
            <w:tcW w:w="1559" w:type="dxa"/>
            <w:vAlign w:val="center"/>
          </w:tcPr>
          <w:p w:rsidR="00E57B5A" w:rsidRPr="00783347" w:rsidRDefault="00E57B5A" w:rsidP="00783347">
            <w:pPr>
              <w:jc w:val="center"/>
              <w:rPr>
                <w:rFonts w:ascii="宋体" w:cs="Times New Roman"/>
              </w:rPr>
            </w:pPr>
            <w:r w:rsidRPr="00783347">
              <w:rPr>
                <w:rFonts w:ascii="宋体" w:cs="宋体"/>
              </w:rPr>
              <w:t>2019</w:t>
            </w:r>
            <w:r w:rsidRPr="00783347">
              <w:rPr>
                <w:rFonts w:ascii="宋体" w:cs="宋体" w:hint="eastAsia"/>
              </w:rPr>
              <w:t>年</w:t>
            </w:r>
            <w:r w:rsidRPr="00783347">
              <w:rPr>
                <w:rFonts w:ascii="宋体" w:cs="宋体"/>
              </w:rPr>
              <w:t>12</w:t>
            </w:r>
            <w:r w:rsidRPr="00783347">
              <w:rPr>
                <w:rFonts w:ascii="宋体" w:cs="宋体" w:hint="eastAsia"/>
              </w:rPr>
              <w:t>月</w:t>
            </w:r>
          </w:p>
        </w:tc>
        <w:tc>
          <w:tcPr>
            <w:tcW w:w="1025" w:type="dxa"/>
          </w:tcPr>
          <w:p w:rsidR="00E57B5A" w:rsidRPr="00783347" w:rsidRDefault="00E57B5A" w:rsidP="00783347">
            <w:pPr>
              <w:spacing w:line="560" w:lineRule="exact"/>
              <w:rPr>
                <w:rFonts w:ascii="仿宋_GB2312" w:eastAsia="仿宋_GB2312" w:cs="Times New Roman"/>
                <w:color w:val="auto"/>
                <w:sz w:val="32"/>
                <w:szCs w:val="32"/>
              </w:rPr>
            </w:pPr>
          </w:p>
        </w:tc>
      </w:tr>
      <w:tr w:rsidR="00E57B5A" w:rsidRPr="00783347">
        <w:tc>
          <w:tcPr>
            <w:tcW w:w="959" w:type="dxa"/>
            <w:tcBorders>
              <w:bottom w:val="single" w:sz="12" w:space="0" w:color="auto"/>
            </w:tcBorders>
            <w:vAlign w:val="center"/>
          </w:tcPr>
          <w:p w:rsidR="00E57B5A" w:rsidRPr="00783347" w:rsidRDefault="00E57B5A" w:rsidP="00783347">
            <w:pPr>
              <w:jc w:val="center"/>
              <w:rPr>
                <w:rFonts w:ascii="宋体" w:cs="宋体"/>
              </w:rPr>
            </w:pPr>
            <w:r w:rsidRPr="00783347">
              <w:rPr>
                <w:rFonts w:ascii="宋体" w:cs="宋体"/>
              </w:rPr>
              <w:t>4</w:t>
            </w:r>
          </w:p>
        </w:tc>
        <w:tc>
          <w:tcPr>
            <w:tcW w:w="2268" w:type="dxa"/>
            <w:tcBorders>
              <w:bottom w:val="single" w:sz="12" w:space="0" w:color="auto"/>
            </w:tcBorders>
            <w:vAlign w:val="center"/>
          </w:tcPr>
          <w:p w:rsidR="00E57B5A" w:rsidRPr="00783347" w:rsidRDefault="00E57B5A">
            <w:pPr>
              <w:rPr>
                <w:rFonts w:ascii="宋体" w:cs="Times New Roman"/>
              </w:rPr>
            </w:pPr>
            <w:r w:rsidRPr="00783347">
              <w:rPr>
                <w:rFonts w:ascii="宋体" w:cs="宋体" w:hint="eastAsia"/>
              </w:rPr>
              <w:t>在全面从严治党方面，自我约束不够严厉。</w:t>
            </w:r>
          </w:p>
        </w:tc>
        <w:tc>
          <w:tcPr>
            <w:tcW w:w="8363" w:type="dxa"/>
            <w:tcBorders>
              <w:bottom w:val="single" w:sz="12" w:space="0" w:color="auto"/>
            </w:tcBorders>
            <w:vAlign w:val="center"/>
          </w:tcPr>
          <w:p w:rsidR="00E57B5A" w:rsidRPr="00783347" w:rsidRDefault="00E57B5A" w:rsidP="00783347">
            <w:pPr>
              <w:jc w:val="left"/>
              <w:rPr>
                <w:rFonts w:ascii="宋体" w:cs="Times New Roman"/>
              </w:rPr>
            </w:pPr>
            <w:r w:rsidRPr="00783347">
              <w:rPr>
                <w:rFonts w:ascii="宋体" w:cs="宋体" w:hint="eastAsia"/>
              </w:rPr>
              <w:t>进一步保持清正廉洁，增强拒腐防变能力。具体措施为：（</w:t>
            </w:r>
            <w:r w:rsidRPr="00783347">
              <w:rPr>
                <w:rFonts w:ascii="宋体" w:cs="宋体"/>
              </w:rPr>
              <w:t>1</w:t>
            </w:r>
            <w:r w:rsidRPr="00783347">
              <w:rPr>
                <w:rFonts w:ascii="宋体" w:cs="宋体" w:hint="eastAsia"/>
              </w:rPr>
              <w:t>）认真学习中央、省厅以及学校有关党的纪律和廉洁自律有关政策和规定；（</w:t>
            </w:r>
            <w:r w:rsidRPr="00783347">
              <w:rPr>
                <w:rFonts w:ascii="宋体" w:cs="宋体"/>
              </w:rPr>
              <w:t>2</w:t>
            </w:r>
            <w:r w:rsidRPr="00783347">
              <w:rPr>
                <w:rFonts w:ascii="宋体" w:cs="宋体" w:hint="eastAsia"/>
              </w:rPr>
              <w:t>）树立廉政就是政绩的观念，严格规范自己的行为；（</w:t>
            </w:r>
            <w:r w:rsidRPr="00783347">
              <w:rPr>
                <w:rFonts w:ascii="宋体" w:cs="宋体"/>
              </w:rPr>
              <w:t>3</w:t>
            </w:r>
            <w:r w:rsidRPr="00783347">
              <w:rPr>
                <w:rFonts w:ascii="宋体" w:cs="宋体" w:hint="eastAsia"/>
              </w:rPr>
              <w:t>）自觉接受教职员工监督，时刻做到自重、自省、自警、自励；（</w:t>
            </w:r>
            <w:r w:rsidRPr="00783347">
              <w:rPr>
                <w:rFonts w:ascii="宋体" w:cs="宋体"/>
              </w:rPr>
              <w:t>4</w:t>
            </w:r>
            <w:r w:rsidRPr="00783347">
              <w:rPr>
                <w:rFonts w:ascii="宋体" w:cs="宋体" w:hint="eastAsia"/>
              </w:rPr>
              <w:t>）要严格遵守八项规定和廉政承诺。</w:t>
            </w:r>
          </w:p>
        </w:tc>
        <w:tc>
          <w:tcPr>
            <w:tcW w:w="1559" w:type="dxa"/>
            <w:tcBorders>
              <w:bottom w:val="single" w:sz="12" w:space="0" w:color="auto"/>
            </w:tcBorders>
            <w:vAlign w:val="center"/>
          </w:tcPr>
          <w:p w:rsidR="00E57B5A" w:rsidRPr="00783347" w:rsidRDefault="00E57B5A" w:rsidP="00783347">
            <w:pPr>
              <w:jc w:val="center"/>
              <w:rPr>
                <w:rFonts w:ascii="宋体" w:cs="Times New Roman"/>
              </w:rPr>
            </w:pPr>
            <w:r w:rsidRPr="00783347">
              <w:rPr>
                <w:rFonts w:ascii="宋体" w:cs="宋体"/>
              </w:rPr>
              <w:t>2019</w:t>
            </w:r>
            <w:r w:rsidRPr="00783347">
              <w:rPr>
                <w:rFonts w:ascii="宋体" w:cs="宋体" w:hint="eastAsia"/>
              </w:rPr>
              <w:t>年</w:t>
            </w:r>
            <w:r w:rsidRPr="00783347">
              <w:rPr>
                <w:rFonts w:ascii="宋体" w:cs="宋体"/>
              </w:rPr>
              <w:t>12</w:t>
            </w:r>
            <w:r w:rsidRPr="00783347">
              <w:rPr>
                <w:rFonts w:ascii="宋体" w:cs="宋体" w:hint="eastAsia"/>
              </w:rPr>
              <w:t>月</w:t>
            </w:r>
          </w:p>
        </w:tc>
        <w:tc>
          <w:tcPr>
            <w:tcW w:w="1025" w:type="dxa"/>
            <w:tcBorders>
              <w:bottom w:val="single" w:sz="12" w:space="0" w:color="auto"/>
            </w:tcBorders>
          </w:tcPr>
          <w:p w:rsidR="00E57B5A" w:rsidRPr="00783347" w:rsidRDefault="00E57B5A" w:rsidP="00783347">
            <w:pPr>
              <w:spacing w:line="560" w:lineRule="exact"/>
              <w:rPr>
                <w:rFonts w:ascii="仿宋_GB2312" w:eastAsia="仿宋_GB2312" w:cs="Times New Roman"/>
                <w:color w:val="auto"/>
                <w:sz w:val="32"/>
                <w:szCs w:val="32"/>
              </w:rPr>
            </w:pPr>
          </w:p>
        </w:tc>
      </w:tr>
    </w:tbl>
    <w:p w:rsidR="00E57B5A" w:rsidRDefault="00E57B5A">
      <w:pPr>
        <w:rPr>
          <w:rFonts w:cs="Times New Roman"/>
        </w:rPr>
      </w:pPr>
    </w:p>
    <w:sectPr w:rsidR="00E57B5A" w:rsidSect="00195432">
      <w:pgSz w:w="16838" w:h="11906" w:orient="landscape"/>
      <w:pgMar w:top="1531" w:right="1440" w:bottom="124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B5A" w:rsidRDefault="00E57B5A" w:rsidP="00223785">
      <w:pPr>
        <w:rPr>
          <w:rFonts w:cs="Times New Roman"/>
        </w:rPr>
      </w:pPr>
      <w:r>
        <w:rPr>
          <w:rFonts w:cs="Times New Roman"/>
        </w:rPr>
        <w:separator/>
      </w:r>
    </w:p>
  </w:endnote>
  <w:endnote w:type="continuationSeparator" w:id="0">
    <w:p w:rsidR="00E57B5A" w:rsidRDefault="00E57B5A" w:rsidP="0022378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B5A" w:rsidRDefault="00E57B5A" w:rsidP="00223785">
      <w:pPr>
        <w:rPr>
          <w:rFonts w:cs="Times New Roman"/>
        </w:rPr>
      </w:pPr>
      <w:r>
        <w:rPr>
          <w:rFonts w:cs="Times New Roman"/>
        </w:rPr>
        <w:separator/>
      </w:r>
    </w:p>
  </w:footnote>
  <w:footnote w:type="continuationSeparator" w:id="0">
    <w:p w:rsidR="00E57B5A" w:rsidRDefault="00E57B5A" w:rsidP="0022378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28AE"/>
    <w:rsid w:val="000C2D5F"/>
    <w:rsid w:val="00103A81"/>
    <w:rsid w:val="00104398"/>
    <w:rsid w:val="00174BB9"/>
    <w:rsid w:val="00195432"/>
    <w:rsid w:val="00223785"/>
    <w:rsid w:val="00232B2C"/>
    <w:rsid w:val="0032074E"/>
    <w:rsid w:val="003D0D69"/>
    <w:rsid w:val="004C7FBF"/>
    <w:rsid w:val="00560D6A"/>
    <w:rsid w:val="005B20FB"/>
    <w:rsid w:val="00606962"/>
    <w:rsid w:val="00612D75"/>
    <w:rsid w:val="00652D8E"/>
    <w:rsid w:val="00656D15"/>
    <w:rsid w:val="0068594A"/>
    <w:rsid w:val="006D6702"/>
    <w:rsid w:val="007028AE"/>
    <w:rsid w:val="00763B37"/>
    <w:rsid w:val="00783347"/>
    <w:rsid w:val="00791BF5"/>
    <w:rsid w:val="007A0A15"/>
    <w:rsid w:val="007A23C2"/>
    <w:rsid w:val="008C0055"/>
    <w:rsid w:val="008C3F82"/>
    <w:rsid w:val="009A7124"/>
    <w:rsid w:val="009F55B5"/>
    <w:rsid w:val="00A30503"/>
    <w:rsid w:val="00AF4E44"/>
    <w:rsid w:val="00B07A59"/>
    <w:rsid w:val="00B23927"/>
    <w:rsid w:val="00B656F8"/>
    <w:rsid w:val="00BE7732"/>
    <w:rsid w:val="00CB57FE"/>
    <w:rsid w:val="00D27051"/>
    <w:rsid w:val="00D85A7D"/>
    <w:rsid w:val="00E12BB1"/>
    <w:rsid w:val="00E57B5A"/>
    <w:rsid w:val="00F7535F"/>
    <w:rsid w:val="3ED70257"/>
    <w:rsid w:val="54E567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B37"/>
    <w:pPr>
      <w:widowControl w:val="0"/>
      <w:jc w:val="both"/>
    </w:pPr>
    <w:rPr>
      <w:rFonts w:ascii="黑体" w:hAnsi="宋体" w:cs="黑体"/>
      <w:color w:val="000033"/>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63B37"/>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22378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23785"/>
    <w:rPr>
      <w:rFonts w:ascii="黑体" w:eastAsia="宋体" w:hAnsi="宋体" w:cs="黑体"/>
      <w:color w:val="000033"/>
      <w:sz w:val="18"/>
      <w:szCs w:val="18"/>
    </w:rPr>
  </w:style>
  <w:style w:type="paragraph" w:styleId="Footer">
    <w:name w:val="footer"/>
    <w:basedOn w:val="Normal"/>
    <w:link w:val="FooterChar"/>
    <w:uiPriority w:val="99"/>
    <w:semiHidden/>
    <w:rsid w:val="0022378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23785"/>
    <w:rPr>
      <w:rFonts w:ascii="黑体" w:eastAsia="宋体" w:hAnsi="宋体" w:cs="黑体"/>
      <w:color w:val="000033"/>
      <w:sz w:val="18"/>
      <w:szCs w:val="18"/>
    </w:rPr>
  </w:style>
  <w:style w:type="paragraph" w:styleId="ListParagraph">
    <w:name w:val="List Paragraph"/>
    <w:basedOn w:val="Normal"/>
    <w:uiPriority w:val="99"/>
    <w:qFormat/>
    <w:rsid w:val="0022378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js.com/gongzuozongji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150</Words>
  <Characters>861</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“讲政治、敢担当、改作风”问题整改清单</dc:title>
  <dc:subject/>
  <dc:creator>李源</dc:creator>
  <cp:keywords/>
  <dc:description/>
  <cp:lastModifiedBy>微软用户</cp:lastModifiedBy>
  <cp:revision>2</cp:revision>
  <dcterms:created xsi:type="dcterms:W3CDTF">2019-02-28T02:13:00Z</dcterms:created>
  <dcterms:modified xsi:type="dcterms:W3CDTF">2019-02-28T02:13:00Z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